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7CCCC" w14:textId="77777777" w:rsidR="0005317D" w:rsidRPr="0005317D" w:rsidRDefault="0005317D" w:rsidP="0044352D">
      <w:pPr>
        <w:rPr>
          <w:lang w:eastAsia="fr-FR"/>
        </w:rPr>
      </w:pPr>
    </w:p>
    <w:p w14:paraId="3580174D" w14:textId="0313B57D" w:rsidR="0005317D" w:rsidRPr="008B684B" w:rsidRDefault="0005317D" w:rsidP="0044352D">
      <w:pPr>
        <w:rPr>
          <w:lang w:eastAsia="fr-FR"/>
        </w:rPr>
      </w:pPr>
      <w:r w:rsidRPr="008B684B">
        <w:rPr>
          <w:noProof/>
          <w:lang w:eastAsia="fr-FR"/>
        </w:rPr>
        <w:drawing>
          <wp:inline distT="0" distB="0" distL="0" distR="0" wp14:anchorId="26262D1E" wp14:editId="219D8DED">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11"/>
                    <a:stretch>
                      <a:fillRect/>
                    </a:stretch>
                  </pic:blipFill>
                  <pic:spPr>
                    <a:xfrm>
                      <a:off x="0" y="0"/>
                      <a:ext cx="5939790" cy="496754"/>
                    </a:xfrm>
                    <a:prstGeom prst="rect">
                      <a:avLst/>
                    </a:prstGeom>
                  </pic:spPr>
                </pic:pic>
              </a:graphicData>
            </a:graphic>
          </wp:inline>
        </w:drawing>
      </w:r>
    </w:p>
    <w:p w14:paraId="5B3C0C9F" w14:textId="748D7376" w:rsidR="0005317D" w:rsidRPr="008B684B" w:rsidRDefault="0005317D" w:rsidP="0044352D">
      <w:pPr>
        <w:rPr>
          <w:lang w:eastAsia="fr-FR"/>
        </w:rPr>
      </w:pPr>
      <w:bookmarkStart w:id="0" w:name="_Hlk187411576"/>
      <w:bookmarkStart w:id="1" w:name="_Hlk197437546"/>
      <w:bookmarkStart w:id="2" w:name="_Hlk197432760"/>
    </w:p>
    <w:bookmarkEnd w:id="0"/>
    <w:bookmarkEnd w:id="1"/>
    <w:bookmarkEnd w:id="2"/>
    <w:p w14:paraId="30913F95" w14:textId="77777777" w:rsidR="0005317D" w:rsidRPr="008B684B" w:rsidRDefault="0005317D" w:rsidP="003308AF">
      <w:pPr>
        <w:rPr>
          <w:rFonts w:ascii="Aptos" w:hAnsi="Aptos"/>
          <w:lang w:eastAsia="fr-FR"/>
        </w:rPr>
      </w:pPr>
    </w:p>
    <w:p w14:paraId="4F40F4CB" w14:textId="77777777" w:rsidR="0005317D" w:rsidRPr="008B684B" w:rsidRDefault="0005317D" w:rsidP="003308AF">
      <w:pPr>
        <w:rPr>
          <w:rFonts w:ascii="Aptos" w:hAnsi="Aptos"/>
          <w:lang w:eastAsia="fr-FR"/>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5317D" w:rsidRPr="008B684B" w14:paraId="210A9E6D" w14:textId="77777777" w:rsidTr="00CB2B53">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09FBFC65" w14:textId="77777777" w:rsidR="0005317D" w:rsidRPr="008B684B" w:rsidRDefault="0005317D" w:rsidP="003308AF">
            <w:pPr>
              <w:jc w:val="center"/>
              <w:rPr>
                <w:rFonts w:ascii="Aptos" w:hAnsi="Aptos"/>
                <w:lang w:eastAsia="fr-FR"/>
              </w:rPr>
            </w:pPr>
          </w:p>
          <w:p w14:paraId="230E70B5" w14:textId="79BC4ED7" w:rsidR="0005317D" w:rsidRPr="008B684B" w:rsidRDefault="00200956" w:rsidP="003308AF">
            <w:pPr>
              <w:jc w:val="center"/>
              <w:rPr>
                <w:rFonts w:ascii="Aptos" w:hAnsi="Aptos"/>
                <w:b/>
                <w:bCs/>
                <w:lang w:eastAsia="fr-FR"/>
              </w:rPr>
            </w:pPr>
            <w:r w:rsidRPr="008B684B">
              <w:rPr>
                <w:rFonts w:ascii="Aptos" w:hAnsi="Aptos"/>
                <w:b/>
                <w:bCs/>
                <w:lang w:eastAsia="fr-FR"/>
              </w:rPr>
              <w:t xml:space="preserve">Hôtel de Sully – Paris (75) </w:t>
            </w:r>
          </w:p>
          <w:p w14:paraId="7C068433" w14:textId="77777777" w:rsidR="0005317D" w:rsidRPr="008B684B" w:rsidRDefault="0005317D" w:rsidP="003308AF">
            <w:pPr>
              <w:jc w:val="center"/>
              <w:rPr>
                <w:rFonts w:ascii="Aptos" w:hAnsi="Aptos"/>
                <w:lang w:eastAsia="fr-FR"/>
              </w:rPr>
            </w:pPr>
          </w:p>
        </w:tc>
      </w:tr>
    </w:tbl>
    <w:p w14:paraId="7157D642" w14:textId="77777777" w:rsidR="0005317D" w:rsidRPr="008B684B" w:rsidRDefault="0005317D" w:rsidP="003308AF">
      <w:pPr>
        <w:rPr>
          <w:rFonts w:ascii="Aptos" w:hAnsi="Aptos"/>
          <w:lang w:eastAsia="fr-FR"/>
        </w:rPr>
      </w:pPr>
    </w:p>
    <w:p w14:paraId="51C3888D" w14:textId="77777777" w:rsidR="0005317D" w:rsidRPr="008B684B" w:rsidRDefault="0005317D" w:rsidP="003308AF">
      <w:pPr>
        <w:jc w:val="center"/>
        <w:rPr>
          <w:rFonts w:ascii="Aptos" w:hAnsi="Aptos"/>
          <w:lang w:eastAsia="fr-FR"/>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5317D" w:rsidRPr="008B684B" w14:paraId="6C78D042" w14:textId="77777777" w:rsidTr="00CB2B53">
        <w:trPr>
          <w:jc w:val="center"/>
        </w:trPr>
        <w:tc>
          <w:tcPr>
            <w:tcW w:w="9348" w:type="dxa"/>
            <w:tcBorders>
              <w:top w:val="single" w:sz="6" w:space="0" w:color="auto"/>
              <w:left w:val="single" w:sz="6" w:space="0" w:color="auto"/>
              <w:bottom w:val="single" w:sz="6" w:space="0" w:color="auto"/>
              <w:right w:val="single" w:sz="6" w:space="0" w:color="auto"/>
            </w:tcBorders>
          </w:tcPr>
          <w:p w14:paraId="555A7CB0" w14:textId="77777777" w:rsidR="0005317D" w:rsidRPr="008B684B" w:rsidRDefault="0005317D" w:rsidP="003308AF">
            <w:pPr>
              <w:jc w:val="center"/>
              <w:rPr>
                <w:rFonts w:ascii="Aptos" w:hAnsi="Aptos"/>
                <w:lang w:eastAsia="fr-FR"/>
              </w:rPr>
            </w:pPr>
          </w:p>
          <w:p w14:paraId="1053D60D" w14:textId="2FB01E01" w:rsidR="00AA5B97" w:rsidRPr="00420158" w:rsidRDefault="00AA5B97" w:rsidP="00AA5B97">
            <w:pPr>
              <w:jc w:val="center"/>
              <w:rPr>
                <w:rFonts w:ascii="Aptos" w:hAnsi="Aptos"/>
                <w:lang w:eastAsia="fr-FR"/>
              </w:rPr>
            </w:pPr>
            <w:r w:rsidRPr="00420158">
              <w:rPr>
                <w:rFonts w:ascii="Aptos" w:hAnsi="Aptos"/>
                <w:lang w:eastAsia="fr-FR"/>
              </w:rPr>
              <w:t>Accord-cadre mono-attributaire portant sur la réalisation d’une étude de programmation et de mise en valeur patrimoniale (incluant un diagnostic) et de missions de maîtrise d’œuvre en vue de l’aménagement de l’Hôtel de Sully</w:t>
            </w:r>
          </w:p>
          <w:p w14:paraId="1FF09B0C" w14:textId="3D07E0E1" w:rsidR="00AB07D9" w:rsidRPr="008B684B" w:rsidRDefault="00AB07D9" w:rsidP="003308AF">
            <w:pPr>
              <w:jc w:val="center"/>
              <w:rPr>
                <w:rFonts w:ascii="Aptos" w:hAnsi="Aptos"/>
                <w:lang w:eastAsia="fr-FR"/>
              </w:rPr>
            </w:pPr>
          </w:p>
        </w:tc>
      </w:tr>
    </w:tbl>
    <w:p w14:paraId="6046CCE5" w14:textId="77777777" w:rsidR="0005317D" w:rsidRPr="008B684B" w:rsidRDefault="0005317D" w:rsidP="003308AF">
      <w:pPr>
        <w:rPr>
          <w:rFonts w:ascii="Aptos" w:hAnsi="Aptos"/>
          <w:lang w:eastAsia="fr-FR"/>
        </w:rPr>
      </w:pPr>
    </w:p>
    <w:p w14:paraId="172F4995" w14:textId="77777777" w:rsidR="0005317D" w:rsidRPr="008B684B" w:rsidRDefault="0005317D" w:rsidP="003308AF">
      <w:pPr>
        <w:jc w:val="center"/>
        <w:rPr>
          <w:rFonts w:ascii="Aptos" w:hAnsi="Aptos"/>
          <w:lang w:eastAsia="fr-FR"/>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5317D" w:rsidRPr="008B684B" w14:paraId="7910FD46" w14:textId="77777777" w:rsidTr="00CB2B53">
        <w:trPr>
          <w:jc w:val="center"/>
        </w:trPr>
        <w:tc>
          <w:tcPr>
            <w:tcW w:w="9348" w:type="dxa"/>
            <w:tcBorders>
              <w:top w:val="single" w:sz="6" w:space="0" w:color="auto"/>
              <w:left w:val="single" w:sz="6" w:space="0" w:color="auto"/>
              <w:bottom w:val="single" w:sz="6" w:space="0" w:color="auto"/>
              <w:right w:val="single" w:sz="6" w:space="0" w:color="auto"/>
            </w:tcBorders>
          </w:tcPr>
          <w:p w14:paraId="0C268B2F" w14:textId="77777777" w:rsidR="0005317D" w:rsidRPr="008B684B" w:rsidRDefault="0005317D" w:rsidP="003308AF">
            <w:pPr>
              <w:jc w:val="center"/>
              <w:rPr>
                <w:rFonts w:ascii="Aptos" w:hAnsi="Aptos"/>
                <w:lang w:eastAsia="fr-FR"/>
              </w:rPr>
            </w:pPr>
          </w:p>
          <w:p w14:paraId="3DB64A70" w14:textId="42539F80" w:rsidR="0005317D" w:rsidRPr="008B684B" w:rsidRDefault="0005317D" w:rsidP="003308AF">
            <w:pPr>
              <w:jc w:val="center"/>
              <w:rPr>
                <w:rFonts w:ascii="Aptos" w:hAnsi="Aptos"/>
                <w:b/>
                <w:bCs/>
                <w:lang w:eastAsia="fr-FR"/>
              </w:rPr>
            </w:pPr>
            <w:r w:rsidRPr="008B684B">
              <w:rPr>
                <w:rFonts w:ascii="Aptos" w:hAnsi="Aptos"/>
                <w:b/>
                <w:bCs/>
                <w:lang w:eastAsia="fr-FR"/>
              </w:rPr>
              <w:t>CAHIER DES CLAUSES ADMINISTRATIVES PARTICULIERES</w:t>
            </w:r>
            <w:r w:rsidR="00200956" w:rsidRPr="008B684B">
              <w:rPr>
                <w:rFonts w:ascii="Aptos" w:hAnsi="Aptos"/>
                <w:b/>
                <w:bCs/>
                <w:lang w:eastAsia="fr-FR"/>
              </w:rPr>
              <w:t xml:space="preserve"> VALANT ACTE D’ENGAGEMENT</w:t>
            </w:r>
            <w:r w:rsidRPr="008B684B">
              <w:rPr>
                <w:rFonts w:ascii="Aptos" w:hAnsi="Aptos"/>
                <w:b/>
                <w:bCs/>
                <w:lang w:eastAsia="fr-FR"/>
              </w:rPr>
              <w:t xml:space="preserve"> (CCAP</w:t>
            </w:r>
            <w:r w:rsidR="00200956" w:rsidRPr="008B684B">
              <w:rPr>
                <w:rFonts w:ascii="Aptos" w:hAnsi="Aptos"/>
                <w:b/>
                <w:bCs/>
                <w:lang w:eastAsia="fr-FR"/>
              </w:rPr>
              <w:t>-AE</w:t>
            </w:r>
            <w:r w:rsidRPr="008B684B">
              <w:rPr>
                <w:rFonts w:ascii="Aptos" w:hAnsi="Aptos"/>
                <w:b/>
                <w:bCs/>
                <w:lang w:eastAsia="fr-FR"/>
              </w:rPr>
              <w:t>)</w:t>
            </w:r>
          </w:p>
          <w:p w14:paraId="794F7A3A" w14:textId="77777777" w:rsidR="0005317D" w:rsidRPr="008B684B" w:rsidRDefault="0005317D" w:rsidP="003308AF">
            <w:pPr>
              <w:rPr>
                <w:rFonts w:ascii="Aptos" w:hAnsi="Aptos"/>
                <w:lang w:eastAsia="fr-FR"/>
              </w:rPr>
            </w:pPr>
          </w:p>
        </w:tc>
      </w:tr>
    </w:tbl>
    <w:p w14:paraId="4CD69587" w14:textId="77777777" w:rsidR="0005317D" w:rsidRPr="008B684B" w:rsidRDefault="0005317D" w:rsidP="003308AF">
      <w:pPr>
        <w:rPr>
          <w:rFonts w:ascii="Aptos" w:hAnsi="Aptos"/>
          <w:lang w:eastAsia="fr-FR"/>
        </w:rPr>
      </w:pPr>
    </w:p>
    <w:p w14:paraId="5F333581" w14:textId="77777777" w:rsidR="0005317D" w:rsidRPr="008B684B" w:rsidRDefault="0005317D" w:rsidP="003308AF">
      <w:pPr>
        <w:rPr>
          <w:rFonts w:ascii="Aptos" w:hAnsi="Aptos"/>
          <w:lang w:eastAsia="fr-FR"/>
        </w:rPr>
      </w:pPr>
    </w:p>
    <w:p w14:paraId="21A79A86" w14:textId="6BEE27CF" w:rsidR="0005317D" w:rsidRPr="008B684B" w:rsidRDefault="0005317D" w:rsidP="003308AF">
      <w:pPr>
        <w:rPr>
          <w:rFonts w:ascii="Aptos" w:hAnsi="Aptos"/>
          <w:i/>
          <w:lang w:eastAsia="fr-FR"/>
        </w:rPr>
      </w:pPr>
      <w:r w:rsidRPr="008B684B">
        <w:rPr>
          <w:rFonts w:ascii="Aptos" w:hAnsi="Aptos"/>
          <w:b/>
          <w:lang w:eastAsia="fr-FR"/>
        </w:rPr>
        <w:t xml:space="preserve">PROCEDURE DE PASSATION : </w:t>
      </w:r>
      <w:r w:rsidRPr="008B684B">
        <w:rPr>
          <w:rFonts w:ascii="Aptos" w:hAnsi="Aptos"/>
          <w:lang w:eastAsia="fr-FR"/>
        </w:rPr>
        <w:t xml:space="preserve">Marché passé selon la procédure de l’appel d’offres ouvert en application des articles L.2124-2 et R.2124-2, R.2161-2 à R.2161-5 du </w:t>
      </w:r>
      <w:r w:rsidR="00B764F6" w:rsidRPr="008B684B">
        <w:rPr>
          <w:rFonts w:ascii="Aptos" w:hAnsi="Aptos"/>
          <w:lang w:eastAsia="fr-FR"/>
        </w:rPr>
        <w:t>Code de la commande publique</w:t>
      </w:r>
    </w:p>
    <w:p w14:paraId="250E4801" w14:textId="77777777" w:rsidR="0005317D" w:rsidRPr="008B684B" w:rsidRDefault="0005317D" w:rsidP="003308AF">
      <w:pPr>
        <w:rPr>
          <w:rFonts w:ascii="Aptos" w:hAnsi="Aptos"/>
          <w:lang w:eastAsia="fr-FR"/>
        </w:rPr>
      </w:pPr>
    </w:p>
    <w:p w14:paraId="2FED055D" w14:textId="77777777" w:rsidR="0005317D" w:rsidRPr="008B684B" w:rsidRDefault="0005317D" w:rsidP="003308AF">
      <w:pPr>
        <w:rPr>
          <w:rFonts w:ascii="Aptos" w:hAnsi="Aptos"/>
          <w:b/>
          <w:lang w:eastAsia="fr-FR"/>
        </w:rPr>
      </w:pPr>
      <w:r w:rsidRPr="008B684B">
        <w:rPr>
          <w:rFonts w:ascii="Aptos" w:hAnsi="Aptos"/>
          <w:b/>
          <w:lang w:eastAsia="fr-FR"/>
        </w:rPr>
        <w:t xml:space="preserve">POUVOIR ADJUDICATEUR : </w:t>
      </w:r>
      <w:r w:rsidRPr="008B684B">
        <w:rPr>
          <w:rFonts w:ascii="Aptos" w:hAnsi="Aptos"/>
          <w:lang w:eastAsia="fr-FR"/>
        </w:rPr>
        <w:t xml:space="preserve">Centre des Monuments Nationaux - Hôtel de Sully - 62 rue Saint-Antoine - 75186 PARIS CEDEX 04, </w:t>
      </w:r>
      <w:r w:rsidRPr="008B684B">
        <w:rPr>
          <w:rFonts w:ascii="Aptos" w:hAnsi="Aptos"/>
          <w:iCs/>
          <w:lang w:eastAsia="fr-FR"/>
        </w:rPr>
        <w:t>représenté par Madame Marie LAVANDIER, agissant en qualité de Présidente du Centre des Monuments Nationaux.</w:t>
      </w:r>
    </w:p>
    <w:p w14:paraId="429D2A8B" w14:textId="77777777" w:rsidR="0005317D" w:rsidRPr="008B684B" w:rsidRDefault="0005317D" w:rsidP="003308AF">
      <w:pPr>
        <w:rPr>
          <w:rFonts w:ascii="Aptos" w:hAnsi="Aptos"/>
          <w:lang w:eastAsia="fr-FR"/>
        </w:rPr>
      </w:pPr>
    </w:p>
    <w:p w14:paraId="2277DA92" w14:textId="339D3D7A" w:rsidR="0005317D" w:rsidRPr="008B684B" w:rsidRDefault="0005317D" w:rsidP="003308AF">
      <w:pPr>
        <w:rPr>
          <w:rFonts w:ascii="Aptos" w:hAnsi="Aptos"/>
          <w:lang w:eastAsia="fr-FR"/>
        </w:rPr>
      </w:pPr>
      <w:r w:rsidRPr="008B684B">
        <w:rPr>
          <w:rFonts w:ascii="Aptos" w:hAnsi="Aptos"/>
          <w:b/>
          <w:color w:val="000000"/>
          <w:lang w:eastAsia="fr-FR"/>
        </w:rPr>
        <w:t xml:space="preserve">SERVICE GESTIONNAIRE DU MARCHE : </w:t>
      </w:r>
      <w:r w:rsidRPr="008B684B">
        <w:rPr>
          <w:rFonts w:ascii="Aptos" w:hAnsi="Aptos"/>
          <w:lang w:eastAsia="fr-FR"/>
        </w:rPr>
        <w:t>Direction de la Conservation des Monuments et des Collections – Pôle Ouest</w:t>
      </w:r>
    </w:p>
    <w:p w14:paraId="6B08D5A6" w14:textId="77777777" w:rsidR="0005317D" w:rsidRPr="008B684B" w:rsidRDefault="0005317D" w:rsidP="003308AF">
      <w:pPr>
        <w:rPr>
          <w:rFonts w:ascii="Aptos" w:hAnsi="Aptos"/>
          <w:lang w:eastAsia="fr-FR"/>
        </w:rPr>
      </w:pPr>
    </w:p>
    <w:p w14:paraId="4CF92D80" w14:textId="39728E72" w:rsidR="0005317D" w:rsidRPr="008B684B" w:rsidRDefault="0005317D" w:rsidP="003308AF">
      <w:pPr>
        <w:rPr>
          <w:rFonts w:ascii="Aptos" w:hAnsi="Aptos"/>
          <w:lang w:eastAsia="fr-FR"/>
        </w:rPr>
      </w:pPr>
      <w:r w:rsidRPr="008B684B">
        <w:rPr>
          <w:rFonts w:ascii="Aptos" w:hAnsi="Aptos"/>
          <w:b/>
          <w:bCs/>
          <w:lang w:eastAsia="fr-FR"/>
        </w:rPr>
        <w:t>M0 :</w:t>
      </w:r>
      <w:r w:rsidRPr="008B684B">
        <w:rPr>
          <w:rFonts w:ascii="Aptos" w:hAnsi="Aptos"/>
          <w:lang w:eastAsia="fr-FR"/>
        </w:rPr>
        <w:t xml:space="preserve"> </w:t>
      </w:r>
      <w:r w:rsidR="00EF6EB5">
        <w:rPr>
          <w:rFonts w:ascii="Aptos" w:hAnsi="Aptos"/>
          <w:lang w:eastAsia="fr-FR"/>
        </w:rPr>
        <w:t>Juillet 2025</w:t>
      </w:r>
    </w:p>
    <w:p w14:paraId="0E536C6F" w14:textId="77777777" w:rsidR="0005317D" w:rsidRPr="008B684B" w:rsidRDefault="0005317D" w:rsidP="003308AF">
      <w:pPr>
        <w:rPr>
          <w:rFonts w:ascii="Aptos" w:hAnsi="Aptos"/>
          <w:lang w:eastAsia="fr-FR"/>
        </w:rPr>
      </w:pPr>
    </w:p>
    <w:p w14:paraId="7A4F9A58" w14:textId="0428957F" w:rsidR="0005317D" w:rsidRPr="008B684B" w:rsidRDefault="0005317D" w:rsidP="003308AF">
      <w:pPr>
        <w:rPr>
          <w:rFonts w:ascii="Aptos" w:hAnsi="Aptos"/>
        </w:rPr>
      </w:pPr>
      <w:r w:rsidRPr="008B684B">
        <w:rPr>
          <w:rFonts w:ascii="Aptos" w:hAnsi="Aptos"/>
        </w:rPr>
        <w:br w:type="page"/>
      </w:r>
    </w:p>
    <w:p w14:paraId="23FBE010" w14:textId="77777777" w:rsidR="00036A24" w:rsidRPr="008B684B" w:rsidRDefault="00036A24" w:rsidP="003308AF">
      <w:pPr>
        <w:pStyle w:val="En-ttedetabledesmatires"/>
        <w:rPr>
          <w:rFonts w:ascii="Aptos" w:hAnsi="Aptos"/>
          <w:sz w:val="20"/>
          <w:szCs w:val="20"/>
        </w:rPr>
      </w:pPr>
    </w:p>
    <w:sdt>
      <w:sdtPr>
        <w:rPr>
          <w:rFonts w:ascii="Aptos" w:hAnsi="Aptos"/>
          <w:kern w:val="28"/>
          <w:lang w:eastAsia="en-US"/>
        </w:rPr>
        <w:id w:val="179785173"/>
        <w:docPartObj>
          <w:docPartGallery w:val="Table of Contents"/>
          <w:docPartUnique/>
        </w:docPartObj>
      </w:sdtPr>
      <w:sdtEndPr>
        <w:rPr>
          <w:kern w:val="0"/>
          <w:lang w:eastAsia="x-none"/>
        </w:rPr>
      </w:sdtEndPr>
      <w:sdtContent>
        <w:p w14:paraId="32D96B7C" w14:textId="2FEDD4F4" w:rsidR="00F357EF" w:rsidRPr="008B684B" w:rsidRDefault="00F357EF" w:rsidP="003308AF">
          <w:pPr>
            <w:rPr>
              <w:rFonts w:ascii="Aptos" w:hAnsi="Aptos"/>
              <w:b/>
              <w:bCs/>
            </w:rPr>
          </w:pPr>
          <w:r w:rsidRPr="008B684B">
            <w:rPr>
              <w:rFonts w:ascii="Aptos" w:hAnsi="Aptos"/>
              <w:b/>
              <w:bCs/>
            </w:rPr>
            <w:t>Sommaire</w:t>
          </w:r>
        </w:p>
        <w:p w14:paraId="66C14234" w14:textId="77777777" w:rsidR="00F357EF" w:rsidRPr="008B684B" w:rsidRDefault="00F357EF" w:rsidP="003308AF">
          <w:pPr>
            <w:rPr>
              <w:rFonts w:ascii="Aptos" w:hAnsi="Aptos"/>
            </w:rPr>
          </w:pPr>
        </w:p>
        <w:p w14:paraId="1B0C3C24" w14:textId="38213DCA" w:rsidR="00B764F6" w:rsidRPr="008B684B" w:rsidRDefault="00F357EF">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r w:rsidRPr="008B684B">
            <w:rPr>
              <w:rFonts w:ascii="Aptos" w:hAnsi="Aptos"/>
            </w:rPr>
            <w:fldChar w:fldCharType="begin"/>
          </w:r>
          <w:r w:rsidRPr="008B684B">
            <w:rPr>
              <w:rFonts w:ascii="Aptos" w:hAnsi="Aptos"/>
            </w:rPr>
            <w:instrText xml:space="preserve"> TOC \o "1-3" \h \z \u </w:instrText>
          </w:r>
          <w:r w:rsidRPr="008B684B">
            <w:rPr>
              <w:rFonts w:ascii="Aptos" w:hAnsi="Aptos"/>
            </w:rPr>
            <w:fldChar w:fldCharType="separate"/>
          </w:r>
          <w:hyperlink w:anchor="_Toc198129292" w:history="1">
            <w:r w:rsidR="00B764F6" w:rsidRPr="008B684B">
              <w:rPr>
                <w:rStyle w:val="Lienhypertexte"/>
                <w:rFonts w:ascii="Aptos" w:hAnsi="Aptos"/>
                <w:noProof/>
              </w:rPr>
              <w:t>Article 1.</w:t>
            </w:r>
            <w:r w:rsidR="00B764F6" w:rsidRPr="008B684B">
              <w:rPr>
                <w:rFonts w:asciiTheme="minorHAnsi" w:eastAsiaTheme="minorEastAsia" w:hAnsiTheme="minorHAnsi" w:cstheme="minorBidi"/>
                <w:noProof/>
                <w:kern w:val="2"/>
                <w:lang w:eastAsia="fr-FR"/>
                <w14:ligatures w14:val="standardContextual"/>
              </w:rPr>
              <w:tab/>
            </w:r>
            <w:r w:rsidR="00B764F6" w:rsidRPr="008B684B">
              <w:rPr>
                <w:rStyle w:val="Lienhypertexte"/>
                <w:rFonts w:ascii="Aptos" w:hAnsi="Aptos"/>
                <w:noProof/>
              </w:rPr>
              <w:t>Dispositions générales</w:t>
            </w:r>
            <w:r w:rsidR="00B764F6" w:rsidRPr="008B684B">
              <w:rPr>
                <w:noProof/>
                <w:webHidden/>
              </w:rPr>
              <w:tab/>
            </w:r>
            <w:r w:rsidR="00B764F6" w:rsidRPr="008B684B">
              <w:rPr>
                <w:noProof/>
                <w:webHidden/>
              </w:rPr>
              <w:fldChar w:fldCharType="begin"/>
            </w:r>
            <w:r w:rsidR="00B764F6" w:rsidRPr="008B684B">
              <w:rPr>
                <w:noProof/>
                <w:webHidden/>
              </w:rPr>
              <w:instrText xml:space="preserve"> PAGEREF _Toc198129292 \h </w:instrText>
            </w:r>
            <w:r w:rsidR="00B764F6" w:rsidRPr="008B684B">
              <w:rPr>
                <w:noProof/>
                <w:webHidden/>
              </w:rPr>
            </w:r>
            <w:r w:rsidR="00B764F6" w:rsidRPr="008B684B">
              <w:rPr>
                <w:noProof/>
                <w:webHidden/>
              </w:rPr>
              <w:fldChar w:fldCharType="separate"/>
            </w:r>
            <w:r w:rsidR="00DB6F7D">
              <w:rPr>
                <w:noProof/>
                <w:webHidden/>
              </w:rPr>
              <w:t>9</w:t>
            </w:r>
            <w:r w:rsidR="00B764F6" w:rsidRPr="008B684B">
              <w:rPr>
                <w:noProof/>
                <w:webHidden/>
              </w:rPr>
              <w:fldChar w:fldCharType="end"/>
            </w:r>
          </w:hyperlink>
        </w:p>
        <w:p w14:paraId="3F6BFC3B" w14:textId="487AD24E"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293" w:history="1">
            <w:r w:rsidRPr="008B684B">
              <w:rPr>
                <w:rStyle w:val="Lienhypertexte"/>
                <w:rFonts w:ascii="Aptos" w:hAnsi="Aptos"/>
                <w:noProof/>
              </w:rPr>
              <w:t>1.1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Objet du marché</w:t>
            </w:r>
            <w:r w:rsidRPr="008B684B">
              <w:rPr>
                <w:noProof/>
                <w:webHidden/>
              </w:rPr>
              <w:tab/>
            </w:r>
            <w:r w:rsidRPr="008B684B">
              <w:rPr>
                <w:noProof/>
                <w:webHidden/>
              </w:rPr>
              <w:fldChar w:fldCharType="begin"/>
            </w:r>
            <w:r w:rsidRPr="008B684B">
              <w:rPr>
                <w:noProof/>
                <w:webHidden/>
              </w:rPr>
              <w:instrText xml:space="preserve"> PAGEREF _Toc198129293 \h </w:instrText>
            </w:r>
            <w:r w:rsidRPr="008B684B">
              <w:rPr>
                <w:noProof/>
                <w:webHidden/>
              </w:rPr>
            </w:r>
            <w:r w:rsidRPr="008B684B">
              <w:rPr>
                <w:noProof/>
                <w:webHidden/>
              </w:rPr>
              <w:fldChar w:fldCharType="separate"/>
            </w:r>
            <w:r w:rsidR="00DB6F7D">
              <w:rPr>
                <w:noProof/>
                <w:webHidden/>
              </w:rPr>
              <w:t>9</w:t>
            </w:r>
            <w:r w:rsidRPr="008B684B">
              <w:rPr>
                <w:noProof/>
                <w:webHidden/>
              </w:rPr>
              <w:fldChar w:fldCharType="end"/>
            </w:r>
          </w:hyperlink>
        </w:p>
        <w:p w14:paraId="2CB84464" w14:textId="58912F6F"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294" w:history="1">
            <w:r w:rsidRPr="008B684B">
              <w:rPr>
                <w:rStyle w:val="Lienhypertexte"/>
                <w:rFonts w:ascii="Aptos" w:hAnsi="Aptos"/>
                <w:noProof/>
              </w:rPr>
              <w:t>1.2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Forme du marché</w:t>
            </w:r>
            <w:r w:rsidRPr="008B684B">
              <w:rPr>
                <w:noProof/>
                <w:webHidden/>
              </w:rPr>
              <w:tab/>
            </w:r>
            <w:r w:rsidRPr="008B684B">
              <w:rPr>
                <w:noProof/>
                <w:webHidden/>
              </w:rPr>
              <w:fldChar w:fldCharType="begin"/>
            </w:r>
            <w:r w:rsidRPr="008B684B">
              <w:rPr>
                <w:noProof/>
                <w:webHidden/>
              </w:rPr>
              <w:instrText xml:space="preserve"> PAGEREF _Toc198129294 \h </w:instrText>
            </w:r>
            <w:r w:rsidRPr="008B684B">
              <w:rPr>
                <w:noProof/>
                <w:webHidden/>
              </w:rPr>
            </w:r>
            <w:r w:rsidRPr="008B684B">
              <w:rPr>
                <w:noProof/>
                <w:webHidden/>
              </w:rPr>
              <w:fldChar w:fldCharType="separate"/>
            </w:r>
            <w:r w:rsidR="00DB6F7D">
              <w:rPr>
                <w:noProof/>
                <w:webHidden/>
              </w:rPr>
              <w:t>9</w:t>
            </w:r>
            <w:r w:rsidRPr="008B684B">
              <w:rPr>
                <w:noProof/>
                <w:webHidden/>
              </w:rPr>
              <w:fldChar w:fldCharType="end"/>
            </w:r>
          </w:hyperlink>
        </w:p>
        <w:p w14:paraId="34248BD1" w14:textId="24431D7F"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295" w:history="1">
            <w:r w:rsidRPr="008B684B">
              <w:rPr>
                <w:rStyle w:val="Lienhypertexte"/>
                <w:rFonts w:ascii="Aptos" w:hAnsi="Aptos"/>
                <w:noProof/>
              </w:rPr>
              <w:t>Article 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Procédure de passation du marché</w:t>
            </w:r>
            <w:r w:rsidRPr="008B684B">
              <w:rPr>
                <w:noProof/>
                <w:webHidden/>
              </w:rPr>
              <w:tab/>
            </w:r>
            <w:r w:rsidRPr="008B684B">
              <w:rPr>
                <w:noProof/>
                <w:webHidden/>
              </w:rPr>
              <w:fldChar w:fldCharType="begin"/>
            </w:r>
            <w:r w:rsidRPr="008B684B">
              <w:rPr>
                <w:noProof/>
                <w:webHidden/>
              </w:rPr>
              <w:instrText xml:space="preserve"> PAGEREF _Toc198129295 \h </w:instrText>
            </w:r>
            <w:r w:rsidRPr="008B684B">
              <w:rPr>
                <w:noProof/>
                <w:webHidden/>
              </w:rPr>
            </w:r>
            <w:r w:rsidRPr="008B684B">
              <w:rPr>
                <w:noProof/>
                <w:webHidden/>
              </w:rPr>
              <w:fldChar w:fldCharType="separate"/>
            </w:r>
            <w:r w:rsidR="00DB6F7D">
              <w:rPr>
                <w:noProof/>
                <w:webHidden/>
              </w:rPr>
              <w:t>10</w:t>
            </w:r>
            <w:r w:rsidRPr="008B684B">
              <w:rPr>
                <w:noProof/>
                <w:webHidden/>
              </w:rPr>
              <w:fldChar w:fldCharType="end"/>
            </w:r>
          </w:hyperlink>
        </w:p>
        <w:p w14:paraId="7914A272" w14:textId="54120680"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296" w:history="1">
            <w:r w:rsidRPr="008B684B">
              <w:rPr>
                <w:rStyle w:val="Lienhypertexte"/>
                <w:rFonts w:ascii="Aptos" w:hAnsi="Aptos"/>
                <w:noProof/>
              </w:rPr>
              <w:t>Article 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Pièces constitutives du marché</w:t>
            </w:r>
            <w:r w:rsidRPr="008B684B">
              <w:rPr>
                <w:noProof/>
                <w:webHidden/>
              </w:rPr>
              <w:tab/>
            </w:r>
            <w:r w:rsidRPr="008B684B">
              <w:rPr>
                <w:noProof/>
                <w:webHidden/>
              </w:rPr>
              <w:fldChar w:fldCharType="begin"/>
            </w:r>
            <w:r w:rsidRPr="008B684B">
              <w:rPr>
                <w:noProof/>
                <w:webHidden/>
              </w:rPr>
              <w:instrText xml:space="preserve"> PAGEREF _Toc198129296 \h </w:instrText>
            </w:r>
            <w:r w:rsidRPr="008B684B">
              <w:rPr>
                <w:noProof/>
                <w:webHidden/>
              </w:rPr>
            </w:r>
            <w:r w:rsidRPr="008B684B">
              <w:rPr>
                <w:noProof/>
                <w:webHidden/>
              </w:rPr>
              <w:fldChar w:fldCharType="separate"/>
            </w:r>
            <w:r w:rsidR="00DB6F7D">
              <w:rPr>
                <w:noProof/>
                <w:webHidden/>
              </w:rPr>
              <w:t>10</w:t>
            </w:r>
            <w:r w:rsidRPr="008B684B">
              <w:rPr>
                <w:noProof/>
                <w:webHidden/>
              </w:rPr>
              <w:fldChar w:fldCharType="end"/>
            </w:r>
          </w:hyperlink>
        </w:p>
        <w:p w14:paraId="27A8E13B" w14:textId="008A4467"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297" w:history="1">
            <w:r w:rsidRPr="008B684B">
              <w:rPr>
                <w:rStyle w:val="Lienhypertexte"/>
                <w:rFonts w:ascii="Aptos" w:hAnsi="Aptos"/>
                <w:noProof/>
              </w:rPr>
              <w:t>3.1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Pièces contractuelles de l’accord-cadre</w:t>
            </w:r>
            <w:r w:rsidRPr="008B684B">
              <w:rPr>
                <w:noProof/>
                <w:webHidden/>
              </w:rPr>
              <w:tab/>
            </w:r>
            <w:r w:rsidRPr="008B684B">
              <w:rPr>
                <w:noProof/>
                <w:webHidden/>
              </w:rPr>
              <w:fldChar w:fldCharType="begin"/>
            </w:r>
            <w:r w:rsidRPr="008B684B">
              <w:rPr>
                <w:noProof/>
                <w:webHidden/>
              </w:rPr>
              <w:instrText xml:space="preserve"> PAGEREF _Toc198129297 \h </w:instrText>
            </w:r>
            <w:r w:rsidRPr="008B684B">
              <w:rPr>
                <w:noProof/>
                <w:webHidden/>
              </w:rPr>
            </w:r>
            <w:r w:rsidRPr="008B684B">
              <w:rPr>
                <w:noProof/>
                <w:webHidden/>
              </w:rPr>
              <w:fldChar w:fldCharType="separate"/>
            </w:r>
            <w:r w:rsidR="00DB6F7D">
              <w:rPr>
                <w:noProof/>
                <w:webHidden/>
              </w:rPr>
              <w:t>10</w:t>
            </w:r>
            <w:r w:rsidRPr="008B684B">
              <w:rPr>
                <w:noProof/>
                <w:webHidden/>
              </w:rPr>
              <w:fldChar w:fldCharType="end"/>
            </w:r>
          </w:hyperlink>
        </w:p>
        <w:p w14:paraId="14D56AFB" w14:textId="5F8451DC"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298" w:history="1">
            <w:r w:rsidRPr="008B684B">
              <w:rPr>
                <w:rStyle w:val="Lienhypertexte"/>
                <w:rFonts w:ascii="Aptos" w:hAnsi="Aptos"/>
                <w:noProof/>
              </w:rPr>
              <w:t>3.2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Pièces particulières des marchés subséquents conclus sur la base de l’accord-cadre</w:t>
            </w:r>
            <w:r w:rsidRPr="008B684B">
              <w:rPr>
                <w:noProof/>
                <w:webHidden/>
              </w:rPr>
              <w:tab/>
            </w:r>
            <w:r w:rsidRPr="008B684B">
              <w:rPr>
                <w:noProof/>
                <w:webHidden/>
              </w:rPr>
              <w:fldChar w:fldCharType="begin"/>
            </w:r>
            <w:r w:rsidRPr="008B684B">
              <w:rPr>
                <w:noProof/>
                <w:webHidden/>
              </w:rPr>
              <w:instrText xml:space="preserve"> PAGEREF _Toc198129298 \h </w:instrText>
            </w:r>
            <w:r w:rsidRPr="008B684B">
              <w:rPr>
                <w:noProof/>
                <w:webHidden/>
              </w:rPr>
            </w:r>
            <w:r w:rsidRPr="008B684B">
              <w:rPr>
                <w:noProof/>
                <w:webHidden/>
              </w:rPr>
              <w:fldChar w:fldCharType="separate"/>
            </w:r>
            <w:r w:rsidR="00DB6F7D">
              <w:rPr>
                <w:noProof/>
                <w:webHidden/>
              </w:rPr>
              <w:t>10</w:t>
            </w:r>
            <w:r w:rsidRPr="008B684B">
              <w:rPr>
                <w:noProof/>
                <w:webHidden/>
              </w:rPr>
              <w:fldChar w:fldCharType="end"/>
            </w:r>
          </w:hyperlink>
        </w:p>
        <w:p w14:paraId="5A75CACA" w14:textId="6A4579CE"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299" w:history="1">
            <w:r w:rsidRPr="008B684B">
              <w:rPr>
                <w:rStyle w:val="Lienhypertexte"/>
                <w:rFonts w:ascii="Aptos" w:hAnsi="Aptos"/>
                <w:noProof/>
              </w:rPr>
              <w:t>Article 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Durée du marché / Délais d’exécution</w:t>
            </w:r>
            <w:r w:rsidRPr="008B684B">
              <w:rPr>
                <w:noProof/>
                <w:webHidden/>
              </w:rPr>
              <w:tab/>
            </w:r>
            <w:r w:rsidRPr="008B684B">
              <w:rPr>
                <w:noProof/>
                <w:webHidden/>
              </w:rPr>
              <w:fldChar w:fldCharType="begin"/>
            </w:r>
            <w:r w:rsidRPr="008B684B">
              <w:rPr>
                <w:noProof/>
                <w:webHidden/>
              </w:rPr>
              <w:instrText xml:space="preserve"> PAGEREF _Toc198129299 \h </w:instrText>
            </w:r>
            <w:r w:rsidRPr="008B684B">
              <w:rPr>
                <w:noProof/>
                <w:webHidden/>
              </w:rPr>
            </w:r>
            <w:r w:rsidRPr="008B684B">
              <w:rPr>
                <w:noProof/>
                <w:webHidden/>
              </w:rPr>
              <w:fldChar w:fldCharType="separate"/>
            </w:r>
            <w:r w:rsidR="00DB6F7D">
              <w:rPr>
                <w:noProof/>
                <w:webHidden/>
              </w:rPr>
              <w:t>12</w:t>
            </w:r>
            <w:r w:rsidRPr="008B684B">
              <w:rPr>
                <w:noProof/>
                <w:webHidden/>
              </w:rPr>
              <w:fldChar w:fldCharType="end"/>
            </w:r>
          </w:hyperlink>
        </w:p>
        <w:p w14:paraId="73F19CA5" w14:textId="7C64330C"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00" w:history="1">
            <w:r w:rsidRPr="008B684B">
              <w:rPr>
                <w:rStyle w:val="Lienhypertexte"/>
                <w:rFonts w:ascii="Aptos" w:hAnsi="Aptos"/>
                <w:noProof/>
              </w:rPr>
              <w:t>4.1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Durée du marché</w:t>
            </w:r>
            <w:r w:rsidRPr="008B684B">
              <w:rPr>
                <w:noProof/>
                <w:webHidden/>
              </w:rPr>
              <w:tab/>
            </w:r>
            <w:r w:rsidRPr="008B684B">
              <w:rPr>
                <w:noProof/>
                <w:webHidden/>
              </w:rPr>
              <w:fldChar w:fldCharType="begin"/>
            </w:r>
            <w:r w:rsidRPr="008B684B">
              <w:rPr>
                <w:noProof/>
                <w:webHidden/>
              </w:rPr>
              <w:instrText xml:space="preserve"> PAGEREF _Toc198129300 \h </w:instrText>
            </w:r>
            <w:r w:rsidRPr="008B684B">
              <w:rPr>
                <w:noProof/>
                <w:webHidden/>
              </w:rPr>
            </w:r>
            <w:r w:rsidRPr="008B684B">
              <w:rPr>
                <w:noProof/>
                <w:webHidden/>
              </w:rPr>
              <w:fldChar w:fldCharType="separate"/>
            </w:r>
            <w:r w:rsidR="00DB6F7D">
              <w:rPr>
                <w:noProof/>
                <w:webHidden/>
              </w:rPr>
              <w:t>12</w:t>
            </w:r>
            <w:r w:rsidRPr="008B684B">
              <w:rPr>
                <w:noProof/>
                <w:webHidden/>
              </w:rPr>
              <w:fldChar w:fldCharType="end"/>
            </w:r>
          </w:hyperlink>
        </w:p>
        <w:p w14:paraId="17134A0C" w14:textId="515D213C"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01" w:history="1">
            <w:r w:rsidRPr="008B684B">
              <w:rPr>
                <w:rStyle w:val="Lienhypertexte"/>
                <w:rFonts w:ascii="Aptos" w:hAnsi="Aptos"/>
                <w:noProof/>
              </w:rPr>
              <w:t>4.2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Délais d’exécution</w:t>
            </w:r>
            <w:r w:rsidRPr="008B684B">
              <w:rPr>
                <w:noProof/>
                <w:webHidden/>
              </w:rPr>
              <w:tab/>
            </w:r>
            <w:r w:rsidRPr="008B684B">
              <w:rPr>
                <w:noProof/>
                <w:webHidden/>
              </w:rPr>
              <w:fldChar w:fldCharType="begin"/>
            </w:r>
            <w:r w:rsidRPr="008B684B">
              <w:rPr>
                <w:noProof/>
                <w:webHidden/>
              </w:rPr>
              <w:instrText xml:space="preserve"> PAGEREF _Toc198129301 \h </w:instrText>
            </w:r>
            <w:r w:rsidRPr="008B684B">
              <w:rPr>
                <w:noProof/>
                <w:webHidden/>
              </w:rPr>
            </w:r>
            <w:r w:rsidRPr="008B684B">
              <w:rPr>
                <w:noProof/>
                <w:webHidden/>
              </w:rPr>
              <w:fldChar w:fldCharType="separate"/>
            </w:r>
            <w:r w:rsidR="00DB6F7D">
              <w:rPr>
                <w:noProof/>
                <w:webHidden/>
              </w:rPr>
              <w:t>12</w:t>
            </w:r>
            <w:r w:rsidRPr="008B684B">
              <w:rPr>
                <w:noProof/>
                <w:webHidden/>
              </w:rPr>
              <w:fldChar w:fldCharType="end"/>
            </w:r>
          </w:hyperlink>
        </w:p>
        <w:p w14:paraId="5A0C7B9C" w14:textId="720FE7AB"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02" w:history="1">
            <w:r w:rsidRPr="008B684B">
              <w:rPr>
                <w:rStyle w:val="Lienhypertexte"/>
                <w:rFonts w:ascii="Aptos" w:hAnsi="Aptos"/>
                <w:noProof/>
              </w:rPr>
              <w:t>4.2.1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Délai d’exécution pour la part forfaitaire</w:t>
            </w:r>
            <w:r w:rsidRPr="008B684B">
              <w:rPr>
                <w:noProof/>
                <w:webHidden/>
              </w:rPr>
              <w:tab/>
            </w:r>
            <w:r w:rsidRPr="008B684B">
              <w:rPr>
                <w:noProof/>
                <w:webHidden/>
              </w:rPr>
              <w:fldChar w:fldCharType="begin"/>
            </w:r>
            <w:r w:rsidRPr="008B684B">
              <w:rPr>
                <w:noProof/>
                <w:webHidden/>
              </w:rPr>
              <w:instrText xml:space="preserve"> PAGEREF _Toc198129302 \h </w:instrText>
            </w:r>
            <w:r w:rsidRPr="008B684B">
              <w:rPr>
                <w:noProof/>
                <w:webHidden/>
              </w:rPr>
            </w:r>
            <w:r w:rsidRPr="008B684B">
              <w:rPr>
                <w:noProof/>
                <w:webHidden/>
              </w:rPr>
              <w:fldChar w:fldCharType="separate"/>
            </w:r>
            <w:r w:rsidR="00DB6F7D">
              <w:rPr>
                <w:noProof/>
                <w:webHidden/>
              </w:rPr>
              <w:t>12</w:t>
            </w:r>
            <w:r w:rsidRPr="008B684B">
              <w:rPr>
                <w:noProof/>
                <w:webHidden/>
              </w:rPr>
              <w:fldChar w:fldCharType="end"/>
            </w:r>
          </w:hyperlink>
        </w:p>
        <w:p w14:paraId="2BEEF3ED" w14:textId="58B5033A"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03" w:history="1">
            <w:r w:rsidRPr="008B684B">
              <w:rPr>
                <w:rStyle w:val="Lienhypertexte"/>
                <w:rFonts w:ascii="Aptos" w:hAnsi="Aptos"/>
                <w:noProof/>
              </w:rPr>
              <w:t>4.2.2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Délai d’exécution pour les marchés subséquents</w:t>
            </w:r>
            <w:r w:rsidRPr="008B684B">
              <w:rPr>
                <w:noProof/>
                <w:webHidden/>
              </w:rPr>
              <w:tab/>
            </w:r>
            <w:r w:rsidRPr="008B684B">
              <w:rPr>
                <w:noProof/>
                <w:webHidden/>
              </w:rPr>
              <w:fldChar w:fldCharType="begin"/>
            </w:r>
            <w:r w:rsidRPr="008B684B">
              <w:rPr>
                <w:noProof/>
                <w:webHidden/>
              </w:rPr>
              <w:instrText xml:space="preserve"> PAGEREF _Toc198129303 \h </w:instrText>
            </w:r>
            <w:r w:rsidRPr="008B684B">
              <w:rPr>
                <w:noProof/>
                <w:webHidden/>
              </w:rPr>
            </w:r>
            <w:r w:rsidRPr="008B684B">
              <w:rPr>
                <w:noProof/>
                <w:webHidden/>
              </w:rPr>
              <w:fldChar w:fldCharType="separate"/>
            </w:r>
            <w:r w:rsidR="00DB6F7D">
              <w:rPr>
                <w:noProof/>
                <w:webHidden/>
              </w:rPr>
              <w:t>12</w:t>
            </w:r>
            <w:r w:rsidRPr="008B684B">
              <w:rPr>
                <w:noProof/>
                <w:webHidden/>
              </w:rPr>
              <w:fldChar w:fldCharType="end"/>
            </w:r>
          </w:hyperlink>
        </w:p>
        <w:p w14:paraId="0910A64A" w14:textId="2B6D9277"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04" w:history="1">
            <w:r w:rsidRPr="008B684B">
              <w:rPr>
                <w:rStyle w:val="Lienhypertexte"/>
                <w:rFonts w:ascii="Aptos" w:hAnsi="Aptos"/>
                <w:noProof/>
              </w:rPr>
              <w:t>4.3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Prolongation du délai d’exécution</w:t>
            </w:r>
            <w:r w:rsidRPr="008B684B">
              <w:rPr>
                <w:noProof/>
                <w:webHidden/>
              </w:rPr>
              <w:tab/>
            </w:r>
            <w:r w:rsidRPr="008B684B">
              <w:rPr>
                <w:noProof/>
                <w:webHidden/>
              </w:rPr>
              <w:fldChar w:fldCharType="begin"/>
            </w:r>
            <w:r w:rsidRPr="008B684B">
              <w:rPr>
                <w:noProof/>
                <w:webHidden/>
              </w:rPr>
              <w:instrText xml:space="preserve"> PAGEREF _Toc198129304 \h </w:instrText>
            </w:r>
            <w:r w:rsidRPr="008B684B">
              <w:rPr>
                <w:noProof/>
                <w:webHidden/>
              </w:rPr>
            </w:r>
            <w:r w:rsidRPr="008B684B">
              <w:rPr>
                <w:noProof/>
                <w:webHidden/>
              </w:rPr>
              <w:fldChar w:fldCharType="separate"/>
            </w:r>
            <w:r w:rsidR="00DB6F7D">
              <w:rPr>
                <w:noProof/>
                <w:webHidden/>
              </w:rPr>
              <w:t>12</w:t>
            </w:r>
            <w:r w:rsidRPr="008B684B">
              <w:rPr>
                <w:noProof/>
                <w:webHidden/>
              </w:rPr>
              <w:fldChar w:fldCharType="end"/>
            </w:r>
          </w:hyperlink>
        </w:p>
        <w:p w14:paraId="5EC81A88" w14:textId="6AF307E5"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05" w:history="1">
            <w:r w:rsidRPr="008B684B">
              <w:rPr>
                <w:rStyle w:val="Lienhypertexte"/>
                <w:rFonts w:ascii="Aptos" w:hAnsi="Aptos"/>
                <w:noProof/>
              </w:rPr>
              <w:t>Article 5.</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Correspondants</w:t>
            </w:r>
            <w:r w:rsidRPr="008B684B">
              <w:rPr>
                <w:noProof/>
                <w:webHidden/>
              </w:rPr>
              <w:tab/>
            </w:r>
            <w:r w:rsidRPr="008B684B">
              <w:rPr>
                <w:noProof/>
                <w:webHidden/>
              </w:rPr>
              <w:fldChar w:fldCharType="begin"/>
            </w:r>
            <w:r w:rsidRPr="008B684B">
              <w:rPr>
                <w:noProof/>
                <w:webHidden/>
              </w:rPr>
              <w:instrText xml:space="preserve"> PAGEREF _Toc198129305 \h </w:instrText>
            </w:r>
            <w:r w:rsidRPr="008B684B">
              <w:rPr>
                <w:noProof/>
                <w:webHidden/>
              </w:rPr>
            </w:r>
            <w:r w:rsidRPr="008B684B">
              <w:rPr>
                <w:noProof/>
                <w:webHidden/>
              </w:rPr>
              <w:fldChar w:fldCharType="separate"/>
            </w:r>
            <w:r w:rsidR="00DB6F7D">
              <w:rPr>
                <w:noProof/>
                <w:webHidden/>
              </w:rPr>
              <w:t>13</w:t>
            </w:r>
            <w:r w:rsidRPr="008B684B">
              <w:rPr>
                <w:noProof/>
                <w:webHidden/>
              </w:rPr>
              <w:fldChar w:fldCharType="end"/>
            </w:r>
          </w:hyperlink>
        </w:p>
        <w:p w14:paraId="3DAEAF58" w14:textId="1DF7CFC1"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06" w:history="1">
            <w:r w:rsidRPr="008B684B">
              <w:rPr>
                <w:rStyle w:val="Lienhypertexte"/>
                <w:rFonts w:ascii="Aptos" w:hAnsi="Aptos"/>
                <w:noProof/>
              </w:rPr>
              <w:t>5.1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Correspondant du Centre des Monuments Nationaux</w:t>
            </w:r>
            <w:r w:rsidRPr="008B684B">
              <w:rPr>
                <w:noProof/>
                <w:webHidden/>
              </w:rPr>
              <w:tab/>
            </w:r>
            <w:r w:rsidRPr="008B684B">
              <w:rPr>
                <w:noProof/>
                <w:webHidden/>
              </w:rPr>
              <w:fldChar w:fldCharType="begin"/>
            </w:r>
            <w:r w:rsidRPr="008B684B">
              <w:rPr>
                <w:noProof/>
                <w:webHidden/>
              </w:rPr>
              <w:instrText xml:space="preserve"> PAGEREF _Toc198129306 \h </w:instrText>
            </w:r>
            <w:r w:rsidRPr="008B684B">
              <w:rPr>
                <w:noProof/>
                <w:webHidden/>
              </w:rPr>
            </w:r>
            <w:r w:rsidRPr="008B684B">
              <w:rPr>
                <w:noProof/>
                <w:webHidden/>
              </w:rPr>
              <w:fldChar w:fldCharType="separate"/>
            </w:r>
            <w:r w:rsidR="00DB6F7D">
              <w:rPr>
                <w:noProof/>
                <w:webHidden/>
              </w:rPr>
              <w:t>13</w:t>
            </w:r>
            <w:r w:rsidRPr="008B684B">
              <w:rPr>
                <w:noProof/>
                <w:webHidden/>
              </w:rPr>
              <w:fldChar w:fldCharType="end"/>
            </w:r>
          </w:hyperlink>
        </w:p>
        <w:p w14:paraId="718997EF" w14:textId="17B02972"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07" w:history="1">
            <w:r w:rsidRPr="008B684B">
              <w:rPr>
                <w:rStyle w:val="Lienhypertexte"/>
                <w:rFonts w:ascii="Aptos" w:hAnsi="Aptos"/>
                <w:noProof/>
              </w:rPr>
              <w:t>5.2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Correspondant du titulaire</w:t>
            </w:r>
            <w:r w:rsidRPr="008B684B">
              <w:rPr>
                <w:noProof/>
                <w:webHidden/>
              </w:rPr>
              <w:tab/>
            </w:r>
            <w:r w:rsidRPr="008B684B">
              <w:rPr>
                <w:noProof/>
                <w:webHidden/>
              </w:rPr>
              <w:fldChar w:fldCharType="begin"/>
            </w:r>
            <w:r w:rsidRPr="008B684B">
              <w:rPr>
                <w:noProof/>
                <w:webHidden/>
              </w:rPr>
              <w:instrText xml:space="preserve"> PAGEREF _Toc198129307 \h </w:instrText>
            </w:r>
            <w:r w:rsidRPr="008B684B">
              <w:rPr>
                <w:noProof/>
                <w:webHidden/>
              </w:rPr>
            </w:r>
            <w:r w:rsidRPr="008B684B">
              <w:rPr>
                <w:noProof/>
                <w:webHidden/>
              </w:rPr>
              <w:fldChar w:fldCharType="separate"/>
            </w:r>
            <w:r w:rsidR="00DB6F7D">
              <w:rPr>
                <w:noProof/>
                <w:webHidden/>
              </w:rPr>
              <w:t>13</w:t>
            </w:r>
            <w:r w:rsidRPr="008B684B">
              <w:rPr>
                <w:noProof/>
                <w:webHidden/>
              </w:rPr>
              <w:fldChar w:fldCharType="end"/>
            </w:r>
          </w:hyperlink>
        </w:p>
        <w:p w14:paraId="4696AB47" w14:textId="227910A5"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08" w:history="1">
            <w:r w:rsidRPr="008B684B">
              <w:rPr>
                <w:rStyle w:val="Lienhypertexte"/>
                <w:rFonts w:ascii="Aptos" w:hAnsi="Aptos"/>
                <w:noProof/>
              </w:rPr>
              <w:t>Article 6.</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Modalités de passation des marches subséquents</w:t>
            </w:r>
            <w:r w:rsidRPr="008B684B">
              <w:rPr>
                <w:noProof/>
                <w:webHidden/>
              </w:rPr>
              <w:tab/>
            </w:r>
            <w:r w:rsidRPr="008B684B">
              <w:rPr>
                <w:noProof/>
                <w:webHidden/>
              </w:rPr>
              <w:fldChar w:fldCharType="begin"/>
            </w:r>
            <w:r w:rsidRPr="008B684B">
              <w:rPr>
                <w:noProof/>
                <w:webHidden/>
              </w:rPr>
              <w:instrText xml:space="preserve"> PAGEREF _Toc198129308 \h </w:instrText>
            </w:r>
            <w:r w:rsidRPr="008B684B">
              <w:rPr>
                <w:noProof/>
                <w:webHidden/>
              </w:rPr>
            </w:r>
            <w:r w:rsidRPr="008B684B">
              <w:rPr>
                <w:noProof/>
                <w:webHidden/>
              </w:rPr>
              <w:fldChar w:fldCharType="separate"/>
            </w:r>
            <w:r w:rsidR="00DB6F7D">
              <w:rPr>
                <w:noProof/>
                <w:webHidden/>
              </w:rPr>
              <w:t>13</w:t>
            </w:r>
            <w:r w:rsidRPr="008B684B">
              <w:rPr>
                <w:noProof/>
                <w:webHidden/>
              </w:rPr>
              <w:fldChar w:fldCharType="end"/>
            </w:r>
          </w:hyperlink>
        </w:p>
        <w:p w14:paraId="1D359B96" w14:textId="69E60AD7"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09" w:history="1">
            <w:r w:rsidRPr="008B684B">
              <w:rPr>
                <w:rStyle w:val="Lienhypertexte"/>
                <w:rFonts w:ascii="Aptos" w:hAnsi="Aptos"/>
                <w:noProof/>
              </w:rPr>
              <w:t>6.1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Délai de réponse</w:t>
            </w:r>
            <w:r w:rsidRPr="008B684B">
              <w:rPr>
                <w:noProof/>
                <w:webHidden/>
              </w:rPr>
              <w:tab/>
            </w:r>
            <w:r w:rsidRPr="008B684B">
              <w:rPr>
                <w:noProof/>
                <w:webHidden/>
              </w:rPr>
              <w:fldChar w:fldCharType="begin"/>
            </w:r>
            <w:r w:rsidRPr="008B684B">
              <w:rPr>
                <w:noProof/>
                <w:webHidden/>
              </w:rPr>
              <w:instrText xml:space="preserve"> PAGEREF _Toc198129309 \h </w:instrText>
            </w:r>
            <w:r w:rsidRPr="008B684B">
              <w:rPr>
                <w:noProof/>
                <w:webHidden/>
              </w:rPr>
            </w:r>
            <w:r w:rsidRPr="008B684B">
              <w:rPr>
                <w:noProof/>
                <w:webHidden/>
              </w:rPr>
              <w:fldChar w:fldCharType="separate"/>
            </w:r>
            <w:r w:rsidR="00DB6F7D">
              <w:rPr>
                <w:noProof/>
                <w:webHidden/>
              </w:rPr>
              <w:t>14</w:t>
            </w:r>
            <w:r w:rsidRPr="008B684B">
              <w:rPr>
                <w:noProof/>
                <w:webHidden/>
              </w:rPr>
              <w:fldChar w:fldCharType="end"/>
            </w:r>
          </w:hyperlink>
        </w:p>
        <w:p w14:paraId="2C9E8656" w14:textId="1ECADD6C"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10" w:history="1">
            <w:r w:rsidRPr="008B684B">
              <w:rPr>
                <w:rStyle w:val="Lienhypertexte"/>
                <w:rFonts w:ascii="Aptos" w:hAnsi="Aptos"/>
                <w:noProof/>
              </w:rPr>
              <w:t>6.2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Modalités de la consultation</w:t>
            </w:r>
            <w:r w:rsidRPr="008B684B">
              <w:rPr>
                <w:noProof/>
                <w:webHidden/>
              </w:rPr>
              <w:tab/>
            </w:r>
            <w:r w:rsidRPr="008B684B">
              <w:rPr>
                <w:noProof/>
                <w:webHidden/>
              </w:rPr>
              <w:fldChar w:fldCharType="begin"/>
            </w:r>
            <w:r w:rsidRPr="008B684B">
              <w:rPr>
                <w:noProof/>
                <w:webHidden/>
              </w:rPr>
              <w:instrText xml:space="preserve"> PAGEREF _Toc198129310 \h </w:instrText>
            </w:r>
            <w:r w:rsidRPr="008B684B">
              <w:rPr>
                <w:noProof/>
                <w:webHidden/>
              </w:rPr>
            </w:r>
            <w:r w:rsidRPr="008B684B">
              <w:rPr>
                <w:noProof/>
                <w:webHidden/>
              </w:rPr>
              <w:fldChar w:fldCharType="separate"/>
            </w:r>
            <w:r w:rsidR="00DB6F7D">
              <w:rPr>
                <w:noProof/>
                <w:webHidden/>
              </w:rPr>
              <w:t>14</w:t>
            </w:r>
            <w:r w:rsidRPr="008B684B">
              <w:rPr>
                <w:noProof/>
                <w:webHidden/>
              </w:rPr>
              <w:fldChar w:fldCharType="end"/>
            </w:r>
          </w:hyperlink>
        </w:p>
        <w:p w14:paraId="58945799" w14:textId="14355032"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11" w:history="1">
            <w:r w:rsidRPr="008B684B">
              <w:rPr>
                <w:rStyle w:val="Lienhypertexte"/>
                <w:rFonts w:ascii="Aptos" w:hAnsi="Aptos"/>
                <w:noProof/>
              </w:rPr>
              <w:t>6.3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Modalités de notification des marchés subséquents</w:t>
            </w:r>
            <w:r w:rsidRPr="008B684B">
              <w:rPr>
                <w:noProof/>
                <w:webHidden/>
              </w:rPr>
              <w:tab/>
            </w:r>
            <w:r w:rsidRPr="008B684B">
              <w:rPr>
                <w:noProof/>
                <w:webHidden/>
              </w:rPr>
              <w:fldChar w:fldCharType="begin"/>
            </w:r>
            <w:r w:rsidRPr="008B684B">
              <w:rPr>
                <w:noProof/>
                <w:webHidden/>
              </w:rPr>
              <w:instrText xml:space="preserve"> PAGEREF _Toc198129311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4DF177ED" w14:textId="5D9B407F"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12" w:history="1">
            <w:r w:rsidRPr="008B684B">
              <w:rPr>
                <w:rStyle w:val="Lienhypertexte"/>
                <w:rFonts w:ascii="Aptos" w:hAnsi="Aptos"/>
                <w:noProof/>
              </w:rPr>
              <w:t>6.3.1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Pour les marchés passés par bons de commandes valant acte d’engagement (montants inférieurs à 40 000 € HT)</w:t>
            </w:r>
            <w:r w:rsidRPr="008B684B">
              <w:rPr>
                <w:noProof/>
                <w:webHidden/>
              </w:rPr>
              <w:tab/>
            </w:r>
            <w:r w:rsidRPr="008B684B">
              <w:rPr>
                <w:noProof/>
                <w:webHidden/>
              </w:rPr>
              <w:fldChar w:fldCharType="begin"/>
            </w:r>
            <w:r w:rsidRPr="008B684B">
              <w:rPr>
                <w:noProof/>
                <w:webHidden/>
              </w:rPr>
              <w:instrText xml:space="preserve"> PAGEREF _Toc198129312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439295CA" w14:textId="0E0A68BB"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13" w:history="1">
            <w:r w:rsidRPr="008B684B">
              <w:rPr>
                <w:rStyle w:val="Lienhypertexte"/>
                <w:rFonts w:ascii="Aptos" w:hAnsi="Aptos"/>
                <w:noProof/>
              </w:rPr>
              <w:t>6.3.2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Pour les marchés subséquents avec Acte d’Engagement</w:t>
            </w:r>
            <w:r w:rsidRPr="008B684B">
              <w:rPr>
                <w:noProof/>
                <w:webHidden/>
              </w:rPr>
              <w:tab/>
            </w:r>
            <w:r w:rsidRPr="008B684B">
              <w:rPr>
                <w:noProof/>
                <w:webHidden/>
              </w:rPr>
              <w:fldChar w:fldCharType="begin"/>
            </w:r>
            <w:r w:rsidRPr="008B684B">
              <w:rPr>
                <w:noProof/>
                <w:webHidden/>
              </w:rPr>
              <w:instrText xml:space="preserve"> PAGEREF _Toc198129313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6989464A" w14:textId="4F71606A"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14" w:history="1">
            <w:r w:rsidRPr="008B684B">
              <w:rPr>
                <w:rStyle w:val="Lienhypertexte"/>
                <w:rFonts w:ascii="Aptos" w:hAnsi="Aptos"/>
                <w:noProof/>
              </w:rPr>
              <w:t>6.4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Mise au point</w:t>
            </w:r>
            <w:r w:rsidRPr="008B684B">
              <w:rPr>
                <w:noProof/>
                <w:webHidden/>
              </w:rPr>
              <w:tab/>
            </w:r>
            <w:r w:rsidRPr="008B684B">
              <w:rPr>
                <w:noProof/>
                <w:webHidden/>
              </w:rPr>
              <w:fldChar w:fldCharType="begin"/>
            </w:r>
            <w:r w:rsidRPr="008B684B">
              <w:rPr>
                <w:noProof/>
                <w:webHidden/>
              </w:rPr>
              <w:instrText xml:space="preserve"> PAGEREF _Toc198129314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525A71E7" w14:textId="6BEC78C9"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15" w:history="1">
            <w:r w:rsidRPr="008B684B">
              <w:rPr>
                <w:rStyle w:val="Lienhypertexte"/>
                <w:rFonts w:ascii="Aptos" w:hAnsi="Aptos"/>
                <w:noProof/>
              </w:rPr>
              <w:t>6.5</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Négociation</w:t>
            </w:r>
            <w:r w:rsidRPr="008B684B">
              <w:rPr>
                <w:noProof/>
                <w:webHidden/>
              </w:rPr>
              <w:tab/>
            </w:r>
            <w:r w:rsidRPr="008B684B">
              <w:rPr>
                <w:noProof/>
                <w:webHidden/>
              </w:rPr>
              <w:fldChar w:fldCharType="begin"/>
            </w:r>
            <w:r w:rsidRPr="008B684B">
              <w:rPr>
                <w:noProof/>
                <w:webHidden/>
              </w:rPr>
              <w:instrText xml:space="preserve"> PAGEREF _Toc198129315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72D08FC5" w14:textId="396539D6"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16" w:history="1">
            <w:r w:rsidRPr="008B684B">
              <w:rPr>
                <w:rStyle w:val="Lienhypertexte"/>
                <w:rFonts w:ascii="Aptos" w:hAnsi="Aptos"/>
                <w:bCs/>
                <w:noProof/>
              </w:rPr>
              <w:t>6.6</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Motivation de non réponse et absence de réponse motivée</w:t>
            </w:r>
            <w:r w:rsidRPr="008B684B">
              <w:rPr>
                <w:noProof/>
                <w:webHidden/>
              </w:rPr>
              <w:tab/>
            </w:r>
            <w:r w:rsidRPr="008B684B">
              <w:rPr>
                <w:noProof/>
                <w:webHidden/>
              </w:rPr>
              <w:fldChar w:fldCharType="begin"/>
            </w:r>
            <w:r w:rsidRPr="008B684B">
              <w:rPr>
                <w:noProof/>
                <w:webHidden/>
              </w:rPr>
              <w:instrText xml:space="preserve"> PAGEREF _Toc198129316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46286523" w14:textId="781063DC"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17" w:history="1">
            <w:r w:rsidRPr="008B684B">
              <w:rPr>
                <w:rStyle w:val="Lienhypertexte"/>
                <w:rFonts w:ascii="Aptos" w:hAnsi="Aptos"/>
                <w:noProof/>
              </w:rPr>
              <w:t>6.7</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Rémunération des missions complémentaires éventuellement commandées au titulaire</w:t>
            </w:r>
            <w:r w:rsidRPr="008B684B">
              <w:rPr>
                <w:noProof/>
                <w:webHidden/>
              </w:rPr>
              <w:tab/>
            </w:r>
            <w:r w:rsidRPr="008B684B">
              <w:rPr>
                <w:noProof/>
                <w:webHidden/>
              </w:rPr>
              <w:fldChar w:fldCharType="begin"/>
            </w:r>
            <w:r w:rsidRPr="008B684B">
              <w:rPr>
                <w:noProof/>
                <w:webHidden/>
              </w:rPr>
              <w:instrText xml:space="preserve"> PAGEREF _Toc198129317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16BCD133" w14:textId="04F75980" w:rsidR="00B764F6" w:rsidRPr="008B684B" w:rsidRDefault="00B764F6">
          <w:pPr>
            <w:pStyle w:val="TM2"/>
            <w:tabs>
              <w:tab w:val="left" w:pos="720"/>
              <w:tab w:val="right" w:leader="dot" w:pos="9373"/>
            </w:tabs>
            <w:rPr>
              <w:rFonts w:asciiTheme="minorHAnsi" w:eastAsiaTheme="minorEastAsia" w:hAnsiTheme="minorHAnsi" w:cstheme="minorBidi"/>
              <w:noProof/>
              <w:kern w:val="2"/>
              <w:lang w:eastAsia="fr-FR"/>
              <w14:ligatures w14:val="standardContextual"/>
            </w:rPr>
          </w:pPr>
          <w:hyperlink w:anchor="_Toc198129318" w:history="1">
            <w:r w:rsidRPr="008B684B">
              <w:rPr>
                <w:rStyle w:val="Lienhypertexte"/>
                <w:rFonts w:ascii="Aptos" w:hAnsi="Aptos"/>
                <w:noProof/>
              </w:rPr>
              <w:t>6.8</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Rémunération de missions correspondant à une mission de base</w:t>
            </w:r>
            <w:r w:rsidRPr="008B684B">
              <w:rPr>
                <w:noProof/>
                <w:webHidden/>
              </w:rPr>
              <w:tab/>
            </w:r>
            <w:r w:rsidRPr="008B684B">
              <w:rPr>
                <w:noProof/>
                <w:webHidden/>
              </w:rPr>
              <w:fldChar w:fldCharType="begin"/>
            </w:r>
            <w:r w:rsidRPr="008B684B">
              <w:rPr>
                <w:noProof/>
                <w:webHidden/>
              </w:rPr>
              <w:instrText xml:space="preserve"> PAGEREF _Toc198129318 \h </w:instrText>
            </w:r>
            <w:r w:rsidRPr="008B684B">
              <w:rPr>
                <w:noProof/>
                <w:webHidden/>
              </w:rPr>
            </w:r>
            <w:r w:rsidRPr="008B684B">
              <w:rPr>
                <w:noProof/>
                <w:webHidden/>
              </w:rPr>
              <w:fldChar w:fldCharType="separate"/>
            </w:r>
            <w:r w:rsidR="00DB6F7D">
              <w:rPr>
                <w:noProof/>
                <w:webHidden/>
              </w:rPr>
              <w:t>15</w:t>
            </w:r>
            <w:r w:rsidRPr="008B684B">
              <w:rPr>
                <w:noProof/>
                <w:webHidden/>
              </w:rPr>
              <w:fldChar w:fldCharType="end"/>
            </w:r>
          </w:hyperlink>
        </w:p>
        <w:p w14:paraId="64B25111" w14:textId="1CFCB0A3"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19" w:history="1">
            <w:r w:rsidRPr="008B684B">
              <w:rPr>
                <w:rStyle w:val="Lienhypertexte"/>
                <w:rFonts w:ascii="Aptos" w:eastAsia="Times New Roman" w:hAnsi="Aptos"/>
                <w:noProof/>
              </w:rPr>
              <w:t>6.8.1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eastAsia="Times New Roman" w:hAnsi="Aptos"/>
                <w:noProof/>
              </w:rPr>
              <w:t>Part de l’enveloppe financière prévisionnelle des travaux (</w:t>
            </w:r>
            <w:r w:rsidRPr="008B684B">
              <w:rPr>
                <w:rStyle w:val="Lienhypertexte"/>
                <w:rFonts w:ascii="Aptos" w:hAnsi="Aptos"/>
                <w:noProof/>
                <w:lang w:eastAsia="ar-SA"/>
              </w:rPr>
              <w:t>PEFPT)</w:t>
            </w:r>
            <w:r w:rsidRPr="008B684B">
              <w:rPr>
                <w:noProof/>
                <w:webHidden/>
              </w:rPr>
              <w:tab/>
            </w:r>
            <w:r w:rsidRPr="008B684B">
              <w:rPr>
                <w:noProof/>
                <w:webHidden/>
              </w:rPr>
              <w:fldChar w:fldCharType="begin"/>
            </w:r>
            <w:r w:rsidRPr="008B684B">
              <w:rPr>
                <w:noProof/>
                <w:webHidden/>
              </w:rPr>
              <w:instrText xml:space="preserve"> PAGEREF _Toc198129319 \h </w:instrText>
            </w:r>
            <w:r w:rsidRPr="008B684B">
              <w:rPr>
                <w:noProof/>
                <w:webHidden/>
              </w:rPr>
            </w:r>
            <w:r w:rsidRPr="008B684B">
              <w:rPr>
                <w:noProof/>
                <w:webHidden/>
              </w:rPr>
              <w:fldChar w:fldCharType="separate"/>
            </w:r>
            <w:r w:rsidR="00DB6F7D">
              <w:rPr>
                <w:noProof/>
                <w:webHidden/>
              </w:rPr>
              <w:t>16</w:t>
            </w:r>
            <w:r w:rsidRPr="008B684B">
              <w:rPr>
                <w:noProof/>
                <w:webHidden/>
              </w:rPr>
              <w:fldChar w:fldCharType="end"/>
            </w:r>
          </w:hyperlink>
        </w:p>
        <w:p w14:paraId="27DCD437" w14:textId="1F8590C1"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0" w:history="1">
            <w:r w:rsidRPr="008B684B">
              <w:rPr>
                <w:rStyle w:val="Lienhypertexte"/>
                <w:rFonts w:ascii="Aptos" w:eastAsia="Times New Roman" w:hAnsi="Aptos"/>
                <w:noProof/>
              </w:rPr>
              <w:t>6.8.2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eastAsia="Times New Roman" w:hAnsi="Aptos"/>
                <w:noProof/>
              </w:rPr>
              <w:t>Forfait de rémunération (mission de base)</w:t>
            </w:r>
            <w:r w:rsidRPr="008B684B">
              <w:rPr>
                <w:noProof/>
                <w:webHidden/>
              </w:rPr>
              <w:tab/>
            </w:r>
            <w:r w:rsidRPr="008B684B">
              <w:rPr>
                <w:noProof/>
                <w:webHidden/>
              </w:rPr>
              <w:fldChar w:fldCharType="begin"/>
            </w:r>
            <w:r w:rsidRPr="008B684B">
              <w:rPr>
                <w:noProof/>
                <w:webHidden/>
              </w:rPr>
              <w:instrText xml:space="preserve"> PAGEREF _Toc198129320 \h </w:instrText>
            </w:r>
            <w:r w:rsidRPr="008B684B">
              <w:rPr>
                <w:noProof/>
                <w:webHidden/>
              </w:rPr>
            </w:r>
            <w:r w:rsidRPr="008B684B">
              <w:rPr>
                <w:noProof/>
                <w:webHidden/>
              </w:rPr>
              <w:fldChar w:fldCharType="separate"/>
            </w:r>
            <w:r w:rsidR="00DB6F7D">
              <w:rPr>
                <w:noProof/>
                <w:webHidden/>
              </w:rPr>
              <w:t>16</w:t>
            </w:r>
            <w:r w:rsidRPr="008B684B">
              <w:rPr>
                <w:noProof/>
                <w:webHidden/>
              </w:rPr>
              <w:fldChar w:fldCharType="end"/>
            </w:r>
          </w:hyperlink>
        </w:p>
        <w:p w14:paraId="5DC6100E" w14:textId="72B99DA3"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1" w:history="1">
            <w:r w:rsidRPr="008B684B">
              <w:rPr>
                <w:rStyle w:val="Lienhypertexte"/>
                <w:rFonts w:ascii="Aptos" w:eastAsia="Times New Roman" w:hAnsi="Aptos"/>
                <w:noProof/>
              </w:rPr>
              <w:t>6.8.3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eastAsia="Times New Roman" w:hAnsi="Aptos"/>
                <w:noProof/>
              </w:rPr>
              <w:t>Engagements du maître d’œuvre</w:t>
            </w:r>
            <w:r w:rsidRPr="008B684B">
              <w:rPr>
                <w:noProof/>
                <w:webHidden/>
              </w:rPr>
              <w:tab/>
            </w:r>
            <w:r w:rsidRPr="008B684B">
              <w:rPr>
                <w:noProof/>
                <w:webHidden/>
              </w:rPr>
              <w:fldChar w:fldCharType="begin"/>
            </w:r>
            <w:r w:rsidRPr="008B684B">
              <w:rPr>
                <w:noProof/>
                <w:webHidden/>
              </w:rPr>
              <w:instrText xml:space="preserve"> PAGEREF _Toc198129321 \h </w:instrText>
            </w:r>
            <w:r w:rsidRPr="008B684B">
              <w:rPr>
                <w:noProof/>
                <w:webHidden/>
              </w:rPr>
            </w:r>
            <w:r w:rsidRPr="008B684B">
              <w:rPr>
                <w:noProof/>
                <w:webHidden/>
              </w:rPr>
              <w:fldChar w:fldCharType="separate"/>
            </w:r>
            <w:r w:rsidR="00DB6F7D">
              <w:rPr>
                <w:noProof/>
                <w:webHidden/>
              </w:rPr>
              <w:t>17</w:t>
            </w:r>
            <w:r w:rsidRPr="008B684B">
              <w:rPr>
                <w:noProof/>
                <w:webHidden/>
              </w:rPr>
              <w:fldChar w:fldCharType="end"/>
            </w:r>
          </w:hyperlink>
        </w:p>
        <w:p w14:paraId="1262CD45" w14:textId="4249FE11"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2" w:history="1">
            <w:r w:rsidRPr="008B684B">
              <w:rPr>
                <w:rStyle w:val="Lienhypertexte"/>
                <w:rFonts w:ascii="Aptos" w:hAnsi="Aptos"/>
                <w:noProof/>
              </w:rPr>
              <w:t>6.8.4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Modification en cours d’exécution du marché</w:t>
            </w:r>
            <w:r w:rsidRPr="008B684B">
              <w:rPr>
                <w:noProof/>
                <w:webHidden/>
              </w:rPr>
              <w:tab/>
            </w:r>
            <w:r w:rsidRPr="008B684B">
              <w:rPr>
                <w:noProof/>
                <w:webHidden/>
              </w:rPr>
              <w:fldChar w:fldCharType="begin"/>
            </w:r>
            <w:r w:rsidRPr="008B684B">
              <w:rPr>
                <w:noProof/>
                <w:webHidden/>
              </w:rPr>
              <w:instrText xml:space="preserve"> PAGEREF _Toc198129322 \h </w:instrText>
            </w:r>
            <w:r w:rsidRPr="008B684B">
              <w:rPr>
                <w:noProof/>
                <w:webHidden/>
              </w:rPr>
            </w:r>
            <w:r w:rsidRPr="008B684B">
              <w:rPr>
                <w:noProof/>
                <w:webHidden/>
              </w:rPr>
              <w:fldChar w:fldCharType="separate"/>
            </w:r>
            <w:r w:rsidR="00DB6F7D">
              <w:rPr>
                <w:noProof/>
                <w:webHidden/>
              </w:rPr>
              <w:t>18</w:t>
            </w:r>
            <w:r w:rsidRPr="008B684B">
              <w:rPr>
                <w:noProof/>
                <w:webHidden/>
              </w:rPr>
              <w:fldChar w:fldCharType="end"/>
            </w:r>
          </w:hyperlink>
        </w:p>
        <w:p w14:paraId="73697DEB" w14:textId="69AF6CDF"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3" w:history="1">
            <w:r w:rsidRPr="008B684B">
              <w:rPr>
                <w:rStyle w:val="Lienhypertexte"/>
                <w:rFonts w:ascii="Aptos" w:hAnsi="Aptos"/>
                <w:noProof/>
              </w:rPr>
              <w:t>Article 7.</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Obligations générales du Centre des Monuments Nationaux</w:t>
            </w:r>
            <w:r w:rsidRPr="008B684B">
              <w:rPr>
                <w:noProof/>
                <w:webHidden/>
              </w:rPr>
              <w:tab/>
            </w:r>
            <w:r w:rsidRPr="008B684B">
              <w:rPr>
                <w:noProof/>
                <w:webHidden/>
              </w:rPr>
              <w:fldChar w:fldCharType="begin"/>
            </w:r>
            <w:r w:rsidRPr="008B684B">
              <w:rPr>
                <w:noProof/>
                <w:webHidden/>
              </w:rPr>
              <w:instrText xml:space="preserve"> PAGEREF _Toc198129323 \h </w:instrText>
            </w:r>
            <w:r w:rsidRPr="008B684B">
              <w:rPr>
                <w:noProof/>
                <w:webHidden/>
              </w:rPr>
            </w:r>
            <w:r w:rsidRPr="008B684B">
              <w:rPr>
                <w:noProof/>
                <w:webHidden/>
              </w:rPr>
              <w:fldChar w:fldCharType="separate"/>
            </w:r>
            <w:r w:rsidR="00DB6F7D">
              <w:rPr>
                <w:noProof/>
                <w:webHidden/>
              </w:rPr>
              <w:t>20</w:t>
            </w:r>
            <w:r w:rsidRPr="008B684B">
              <w:rPr>
                <w:noProof/>
                <w:webHidden/>
              </w:rPr>
              <w:fldChar w:fldCharType="end"/>
            </w:r>
          </w:hyperlink>
        </w:p>
        <w:p w14:paraId="3110A6DE" w14:textId="6B9750D6"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4" w:history="1">
            <w:r w:rsidRPr="008B684B">
              <w:rPr>
                <w:rStyle w:val="Lienhypertexte"/>
                <w:rFonts w:ascii="Aptos" w:hAnsi="Aptos"/>
                <w:noProof/>
              </w:rPr>
              <w:t>Article 8.</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Description des prestations</w:t>
            </w:r>
            <w:r w:rsidRPr="008B684B">
              <w:rPr>
                <w:noProof/>
                <w:webHidden/>
              </w:rPr>
              <w:tab/>
            </w:r>
            <w:r w:rsidRPr="008B684B">
              <w:rPr>
                <w:noProof/>
                <w:webHidden/>
              </w:rPr>
              <w:fldChar w:fldCharType="begin"/>
            </w:r>
            <w:r w:rsidRPr="008B684B">
              <w:rPr>
                <w:noProof/>
                <w:webHidden/>
              </w:rPr>
              <w:instrText xml:space="preserve"> PAGEREF _Toc198129324 \h </w:instrText>
            </w:r>
            <w:r w:rsidRPr="008B684B">
              <w:rPr>
                <w:noProof/>
                <w:webHidden/>
              </w:rPr>
            </w:r>
            <w:r w:rsidRPr="008B684B">
              <w:rPr>
                <w:noProof/>
                <w:webHidden/>
              </w:rPr>
              <w:fldChar w:fldCharType="separate"/>
            </w:r>
            <w:r w:rsidR="00DB6F7D">
              <w:rPr>
                <w:noProof/>
                <w:webHidden/>
              </w:rPr>
              <w:t>20</w:t>
            </w:r>
            <w:r w:rsidRPr="008B684B">
              <w:rPr>
                <w:noProof/>
                <w:webHidden/>
              </w:rPr>
              <w:fldChar w:fldCharType="end"/>
            </w:r>
          </w:hyperlink>
        </w:p>
        <w:p w14:paraId="66DE6E49" w14:textId="0AF132DE"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5" w:history="1">
            <w:r w:rsidRPr="008B684B">
              <w:rPr>
                <w:rStyle w:val="Lienhypertexte"/>
                <w:rFonts w:ascii="Aptos" w:hAnsi="Aptos"/>
                <w:noProof/>
              </w:rPr>
              <w:t>Article 9.</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Prestations similaires</w:t>
            </w:r>
            <w:r w:rsidRPr="008B684B">
              <w:rPr>
                <w:noProof/>
                <w:webHidden/>
              </w:rPr>
              <w:tab/>
            </w:r>
            <w:r w:rsidRPr="008B684B">
              <w:rPr>
                <w:noProof/>
                <w:webHidden/>
              </w:rPr>
              <w:fldChar w:fldCharType="begin"/>
            </w:r>
            <w:r w:rsidRPr="008B684B">
              <w:rPr>
                <w:noProof/>
                <w:webHidden/>
              </w:rPr>
              <w:instrText xml:space="preserve"> PAGEREF _Toc198129325 \h </w:instrText>
            </w:r>
            <w:r w:rsidRPr="008B684B">
              <w:rPr>
                <w:noProof/>
                <w:webHidden/>
              </w:rPr>
            </w:r>
            <w:r w:rsidRPr="008B684B">
              <w:rPr>
                <w:noProof/>
                <w:webHidden/>
              </w:rPr>
              <w:fldChar w:fldCharType="separate"/>
            </w:r>
            <w:r w:rsidR="00DB6F7D">
              <w:rPr>
                <w:noProof/>
                <w:webHidden/>
              </w:rPr>
              <w:t>20</w:t>
            </w:r>
            <w:r w:rsidRPr="008B684B">
              <w:rPr>
                <w:noProof/>
                <w:webHidden/>
              </w:rPr>
              <w:fldChar w:fldCharType="end"/>
            </w:r>
          </w:hyperlink>
        </w:p>
        <w:p w14:paraId="7E39C5FA" w14:textId="478278E8"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6" w:history="1">
            <w:r w:rsidRPr="008B684B">
              <w:rPr>
                <w:rStyle w:val="Lienhypertexte"/>
                <w:rFonts w:ascii="Aptos" w:hAnsi="Aptos"/>
                <w:noProof/>
              </w:rPr>
              <w:t>Article 10.</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Modalités de détermination des prix</w:t>
            </w:r>
            <w:r w:rsidRPr="008B684B">
              <w:rPr>
                <w:noProof/>
                <w:webHidden/>
              </w:rPr>
              <w:tab/>
            </w:r>
            <w:r w:rsidRPr="008B684B">
              <w:rPr>
                <w:noProof/>
                <w:webHidden/>
              </w:rPr>
              <w:fldChar w:fldCharType="begin"/>
            </w:r>
            <w:r w:rsidRPr="008B684B">
              <w:rPr>
                <w:noProof/>
                <w:webHidden/>
              </w:rPr>
              <w:instrText xml:space="preserve"> PAGEREF _Toc198129326 \h </w:instrText>
            </w:r>
            <w:r w:rsidRPr="008B684B">
              <w:rPr>
                <w:noProof/>
                <w:webHidden/>
              </w:rPr>
            </w:r>
            <w:r w:rsidRPr="008B684B">
              <w:rPr>
                <w:noProof/>
                <w:webHidden/>
              </w:rPr>
              <w:fldChar w:fldCharType="separate"/>
            </w:r>
            <w:r w:rsidR="00DB6F7D">
              <w:rPr>
                <w:noProof/>
                <w:webHidden/>
              </w:rPr>
              <w:t>20</w:t>
            </w:r>
            <w:r w:rsidRPr="008B684B">
              <w:rPr>
                <w:noProof/>
                <w:webHidden/>
              </w:rPr>
              <w:fldChar w:fldCharType="end"/>
            </w:r>
          </w:hyperlink>
        </w:p>
        <w:p w14:paraId="096CF166" w14:textId="0B6185E1"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27" w:history="1">
            <w:r w:rsidRPr="008B684B">
              <w:rPr>
                <w:rStyle w:val="Lienhypertexte"/>
                <w:rFonts w:ascii="Aptos" w:hAnsi="Aptos"/>
                <w:noProof/>
              </w:rPr>
              <w:t>10.1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Forme des prix</w:t>
            </w:r>
            <w:r w:rsidRPr="008B684B">
              <w:rPr>
                <w:noProof/>
                <w:webHidden/>
              </w:rPr>
              <w:tab/>
            </w:r>
            <w:r w:rsidRPr="008B684B">
              <w:rPr>
                <w:noProof/>
                <w:webHidden/>
              </w:rPr>
              <w:fldChar w:fldCharType="begin"/>
            </w:r>
            <w:r w:rsidRPr="008B684B">
              <w:rPr>
                <w:noProof/>
                <w:webHidden/>
              </w:rPr>
              <w:instrText xml:space="preserve"> PAGEREF _Toc198129327 \h </w:instrText>
            </w:r>
            <w:r w:rsidRPr="008B684B">
              <w:rPr>
                <w:noProof/>
                <w:webHidden/>
              </w:rPr>
            </w:r>
            <w:r w:rsidRPr="008B684B">
              <w:rPr>
                <w:noProof/>
                <w:webHidden/>
              </w:rPr>
              <w:fldChar w:fldCharType="separate"/>
            </w:r>
            <w:r w:rsidR="00DB6F7D">
              <w:rPr>
                <w:noProof/>
                <w:webHidden/>
              </w:rPr>
              <w:t>20</w:t>
            </w:r>
            <w:r w:rsidRPr="008B684B">
              <w:rPr>
                <w:noProof/>
                <w:webHidden/>
              </w:rPr>
              <w:fldChar w:fldCharType="end"/>
            </w:r>
          </w:hyperlink>
        </w:p>
        <w:p w14:paraId="337586FC" w14:textId="08F25784"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28" w:history="1">
            <w:r w:rsidRPr="008B684B">
              <w:rPr>
                <w:rStyle w:val="Lienhypertexte"/>
                <w:rFonts w:ascii="Aptos" w:hAnsi="Aptos"/>
                <w:noProof/>
              </w:rPr>
              <w:t>10.2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Modalités de variation des prix</w:t>
            </w:r>
            <w:r w:rsidRPr="008B684B">
              <w:rPr>
                <w:noProof/>
                <w:webHidden/>
              </w:rPr>
              <w:tab/>
            </w:r>
            <w:r w:rsidRPr="008B684B">
              <w:rPr>
                <w:noProof/>
                <w:webHidden/>
              </w:rPr>
              <w:fldChar w:fldCharType="begin"/>
            </w:r>
            <w:r w:rsidRPr="008B684B">
              <w:rPr>
                <w:noProof/>
                <w:webHidden/>
              </w:rPr>
              <w:instrText xml:space="preserve"> PAGEREF _Toc198129328 \h </w:instrText>
            </w:r>
            <w:r w:rsidRPr="008B684B">
              <w:rPr>
                <w:noProof/>
                <w:webHidden/>
              </w:rPr>
            </w:r>
            <w:r w:rsidRPr="008B684B">
              <w:rPr>
                <w:noProof/>
                <w:webHidden/>
              </w:rPr>
              <w:fldChar w:fldCharType="separate"/>
            </w:r>
            <w:r w:rsidR="00DB6F7D">
              <w:rPr>
                <w:noProof/>
                <w:webHidden/>
              </w:rPr>
              <w:t>20</w:t>
            </w:r>
            <w:r w:rsidRPr="008B684B">
              <w:rPr>
                <w:noProof/>
                <w:webHidden/>
              </w:rPr>
              <w:fldChar w:fldCharType="end"/>
            </w:r>
          </w:hyperlink>
        </w:p>
        <w:p w14:paraId="3EC83C7A" w14:textId="24D7E72A"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29" w:history="1">
            <w:r w:rsidRPr="008B684B">
              <w:rPr>
                <w:rStyle w:val="Lienhypertexte"/>
                <w:rFonts w:ascii="Aptos" w:hAnsi="Aptos"/>
                <w:noProof/>
              </w:rPr>
              <w:t>10.2.1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Modalités de révision des prix</w:t>
            </w:r>
            <w:r w:rsidRPr="008B684B">
              <w:rPr>
                <w:noProof/>
                <w:webHidden/>
              </w:rPr>
              <w:tab/>
            </w:r>
            <w:r w:rsidRPr="008B684B">
              <w:rPr>
                <w:noProof/>
                <w:webHidden/>
              </w:rPr>
              <w:fldChar w:fldCharType="begin"/>
            </w:r>
            <w:r w:rsidRPr="008B684B">
              <w:rPr>
                <w:noProof/>
                <w:webHidden/>
              </w:rPr>
              <w:instrText xml:space="preserve"> PAGEREF _Toc198129329 \h </w:instrText>
            </w:r>
            <w:r w:rsidRPr="008B684B">
              <w:rPr>
                <w:noProof/>
                <w:webHidden/>
              </w:rPr>
            </w:r>
            <w:r w:rsidRPr="008B684B">
              <w:rPr>
                <w:noProof/>
                <w:webHidden/>
              </w:rPr>
              <w:fldChar w:fldCharType="separate"/>
            </w:r>
            <w:r w:rsidR="00DB6F7D">
              <w:rPr>
                <w:noProof/>
                <w:webHidden/>
              </w:rPr>
              <w:t>20</w:t>
            </w:r>
            <w:r w:rsidRPr="008B684B">
              <w:rPr>
                <w:noProof/>
                <w:webHidden/>
              </w:rPr>
              <w:fldChar w:fldCharType="end"/>
            </w:r>
          </w:hyperlink>
        </w:p>
        <w:p w14:paraId="22C4E060" w14:textId="72D1F4ED"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30" w:history="1">
            <w:r w:rsidRPr="008B684B">
              <w:rPr>
                <w:rStyle w:val="Lienhypertexte"/>
                <w:rFonts w:ascii="Aptos" w:hAnsi="Aptos"/>
                <w:noProof/>
              </w:rPr>
              <w:t>10.2.1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Choix de l’index de référence</w:t>
            </w:r>
            <w:r w:rsidRPr="008B684B">
              <w:rPr>
                <w:noProof/>
                <w:webHidden/>
              </w:rPr>
              <w:tab/>
            </w:r>
            <w:r w:rsidRPr="008B684B">
              <w:rPr>
                <w:noProof/>
                <w:webHidden/>
              </w:rPr>
              <w:fldChar w:fldCharType="begin"/>
            </w:r>
            <w:r w:rsidRPr="008B684B">
              <w:rPr>
                <w:noProof/>
                <w:webHidden/>
              </w:rPr>
              <w:instrText xml:space="preserve"> PAGEREF _Toc198129330 \h </w:instrText>
            </w:r>
            <w:r w:rsidRPr="008B684B">
              <w:rPr>
                <w:noProof/>
                <w:webHidden/>
              </w:rPr>
            </w:r>
            <w:r w:rsidRPr="008B684B">
              <w:rPr>
                <w:noProof/>
                <w:webHidden/>
              </w:rPr>
              <w:fldChar w:fldCharType="separate"/>
            </w:r>
            <w:r w:rsidR="00DB6F7D">
              <w:rPr>
                <w:noProof/>
                <w:webHidden/>
              </w:rPr>
              <w:t>21</w:t>
            </w:r>
            <w:r w:rsidRPr="008B684B">
              <w:rPr>
                <w:noProof/>
                <w:webHidden/>
              </w:rPr>
              <w:fldChar w:fldCharType="end"/>
            </w:r>
          </w:hyperlink>
        </w:p>
        <w:p w14:paraId="75E0845C" w14:textId="61D73488"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31" w:history="1">
            <w:r w:rsidRPr="008B684B">
              <w:rPr>
                <w:rStyle w:val="Lienhypertexte"/>
                <w:rFonts w:ascii="Aptos" w:hAnsi="Aptos"/>
                <w:noProof/>
              </w:rPr>
              <w:t>10.3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Contenu des prix</w:t>
            </w:r>
            <w:r w:rsidRPr="008B684B">
              <w:rPr>
                <w:noProof/>
                <w:webHidden/>
              </w:rPr>
              <w:tab/>
            </w:r>
            <w:r w:rsidRPr="008B684B">
              <w:rPr>
                <w:noProof/>
                <w:webHidden/>
              </w:rPr>
              <w:fldChar w:fldCharType="begin"/>
            </w:r>
            <w:r w:rsidRPr="008B684B">
              <w:rPr>
                <w:noProof/>
                <w:webHidden/>
              </w:rPr>
              <w:instrText xml:space="preserve"> PAGEREF _Toc198129331 \h </w:instrText>
            </w:r>
            <w:r w:rsidRPr="008B684B">
              <w:rPr>
                <w:noProof/>
                <w:webHidden/>
              </w:rPr>
            </w:r>
            <w:r w:rsidRPr="008B684B">
              <w:rPr>
                <w:noProof/>
                <w:webHidden/>
              </w:rPr>
              <w:fldChar w:fldCharType="separate"/>
            </w:r>
            <w:r w:rsidR="00DB6F7D">
              <w:rPr>
                <w:noProof/>
                <w:webHidden/>
              </w:rPr>
              <w:t>21</w:t>
            </w:r>
            <w:r w:rsidRPr="008B684B">
              <w:rPr>
                <w:noProof/>
                <w:webHidden/>
              </w:rPr>
              <w:fldChar w:fldCharType="end"/>
            </w:r>
          </w:hyperlink>
        </w:p>
        <w:p w14:paraId="4142B42F" w14:textId="650FBC81"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32" w:history="1">
            <w:r w:rsidRPr="008B684B">
              <w:rPr>
                <w:rStyle w:val="Lienhypertexte"/>
                <w:rFonts w:ascii="Aptos" w:hAnsi="Aptos" w:cs="Arial"/>
                <w:noProof/>
                <w:lang w:eastAsia="ar-SA"/>
              </w:rPr>
              <w:t>Article 11.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Montant du marché</w:t>
            </w:r>
            <w:r w:rsidRPr="008B684B">
              <w:rPr>
                <w:noProof/>
                <w:webHidden/>
              </w:rPr>
              <w:tab/>
            </w:r>
            <w:r w:rsidRPr="008B684B">
              <w:rPr>
                <w:noProof/>
                <w:webHidden/>
              </w:rPr>
              <w:fldChar w:fldCharType="begin"/>
            </w:r>
            <w:r w:rsidRPr="008B684B">
              <w:rPr>
                <w:noProof/>
                <w:webHidden/>
              </w:rPr>
              <w:instrText xml:space="preserve"> PAGEREF _Toc198129332 \h </w:instrText>
            </w:r>
            <w:r w:rsidRPr="008B684B">
              <w:rPr>
                <w:noProof/>
                <w:webHidden/>
              </w:rPr>
            </w:r>
            <w:r w:rsidRPr="008B684B">
              <w:rPr>
                <w:noProof/>
                <w:webHidden/>
              </w:rPr>
              <w:fldChar w:fldCharType="separate"/>
            </w:r>
            <w:r w:rsidR="00DB6F7D">
              <w:rPr>
                <w:noProof/>
                <w:webHidden/>
              </w:rPr>
              <w:t>22</w:t>
            </w:r>
            <w:r w:rsidRPr="008B684B">
              <w:rPr>
                <w:noProof/>
                <w:webHidden/>
              </w:rPr>
              <w:fldChar w:fldCharType="end"/>
            </w:r>
          </w:hyperlink>
        </w:p>
        <w:p w14:paraId="3707452B" w14:textId="7A84FE05"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33" w:history="1">
            <w:r w:rsidRPr="008B684B">
              <w:rPr>
                <w:rStyle w:val="Lienhypertexte"/>
                <w:rFonts w:ascii="Aptos" w:hAnsi="Aptos"/>
                <w:noProof/>
              </w:rPr>
              <w:t>11.1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Montant de la part forfaitaire de l’accord-cadre</w:t>
            </w:r>
            <w:r w:rsidRPr="008B684B">
              <w:rPr>
                <w:noProof/>
                <w:webHidden/>
              </w:rPr>
              <w:tab/>
            </w:r>
            <w:r w:rsidRPr="008B684B">
              <w:rPr>
                <w:noProof/>
                <w:webHidden/>
              </w:rPr>
              <w:fldChar w:fldCharType="begin"/>
            </w:r>
            <w:r w:rsidRPr="008B684B">
              <w:rPr>
                <w:noProof/>
                <w:webHidden/>
              </w:rPr>
              <w:instrText xml:space="preserve"> PAGEREF _Toc198129333 \h </w:instrText>
            </w:r>
            <w:r w:rsidRPr="008B684B">
              <w:rPr>
                <w:noProof/>
                <w:webHidden/>
              </w:rPr>
            </w:r>
            <w:r w:rsidRPr="008B684B">
              <w:rPr>
                <w:noProof/>
                <w:webHidden/>
              </w:rPr>
              <w:fldChar w:fldCharType="separate"/>
            </w:r>
            <w:r w:rsidR="00DB6F7D">
              <w:rPr>
                <w:noProof/>
                <w:webHidden/>
              </w:rPr>
              <w:t>22</w:t>
            </w:r>
            <w:r w:rsidRPr="008B684B">
              <w:rPr>
                <w:noProof/>
                <w:webHidden/>
              </w:rPr>
              <w:fldChar w:fldCharType="end"/>
            </w:r>
          </w:hyperlink>
        </w:p>
        <w:p w14:paraId="2CF55126" w14:textId="5EAE71DA"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34" w:history="1">
            <w:r w:rsidRPr="008B684B">
              <w:rPr>
                <w:rStyle w:val="Lienhypertexte"/>
                <w:rFonts w:ascii="Aptos" w:hAnsi="Aptos"/>
                <w:noProof/>
              </w:rPr>
              <w:t>11.2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Montant des marchés subséquents</w:t>
            </w:r>
            <w:r w:rsidRPr="008B684B">
              <w:rPr>
                <w:noProof/>
                <w:webHidden/>
              </w:rPr>
              <w:tab/>
            </w:r>
            <w:r w:rsidRPr="008B684B">
              <w:rPr>
                <w:noProof/>
                <w:webHidden/>
              </w:rPr>
              <w:fldChar w:fldCharType="begin"/>
            </w:r>
            <w:r w:rsidRPr="008B684B">
              <w:rPr>
                <w:noProof/>
                <w:webHidden/>
              </w:rPr>
              <w:instrText xml:space="preserve"> PAGEREF _Toc198129334 \h </w:instrText>
            </w:r>
            <w:r w:rsidRPr="008B684B">
              <w:rPr>
                <w:noProof/>
                <w:webHidden/>
              </w:rPr>
            </w:r>
            <w:r w:rsidRPr="008B684B">
              <w:rPr>
                <w:noProof/>
                <w:webHidden/>
              </w:rPr>
              <w:fldChar w:fldCharType="separate"/>
            </w:r>
            <w:r w:rsidR="00DB6F7D">
              <w:rPr>
                <w:noProof/>
                <w:webHidden/>
              </w:rPr>
              <w:t>23</w:t>
            </w:r>
            <w:r w:rsidRPr="008B684B">
              <w:rPr>
                <w:noProof/>
                <w:webHidden/>
              </w:rPr>
              <w:fldChar w:fldCharType="end"/>
            </w:r>
          </w:hyperlink>
        </w:p>
        <w:p w14:paraId="5A36E011" w14:textId="3039E115"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35" w:history="1">
            <w:r w:rsidRPr="008B684B">
              <w:rPr>
                <w:rStyle w:val="Lienhypertexte"/>
                <w:rFonts w:ascii="Aptos" w:hAnsi="Aptos"/>
                <w:noProof/>
              </w:rPr>
              <w:t>Article 12.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Modalités de règlement</w:t>
            </w:r>
            <w:r w:rsidRPr="008B684B">
              <w:rPr>
                <w:noProof/>
                <w:webHidden/>
              </w:rPr>
              <w:tab/>
            </w:r>
            <w:r w:rsidRPr="008B684B">
              <w:rPr>
                <w:noProof/>
                <w:webHidden/>
              </w:rPr>
              <w:fldChar w:fldCharType="begin"/>
            </w:r>
            <w:r w:rsidRPr="008B684B">
              <w:rPr>
                <w:noProof/>
                <w:webHidden/>
              </w:rPr>
              <w:instrText xml:space="preserve"> PAGEREF _Toc198129335 \h </w:instrText>
            </w:r>
            <w:r w:rsidRPr="008B684B">
              <w:rPr>
                <w:noProof/>
                <w:webHidden/>
              </w:rPr>
            </w:r>
            <w:r w:rsidRPr="008B684B">
              <w:rPr>
                <w:noProof/>
                <w:webHidden/>
              </w:rPr>
              <w:fldChar w:fldCharType="separate"/>
            </w:r>
            <w:r w:rsidR="00DB6F7D">
              <w:rPr>
                <w:noProof/>
                <w:webHidden/>
              </w:rPr>
              <w:t>25</w:t>
            </w:r>
            <w:r w:rsidRPr="008B684B">
              <w:rPr>
                <w:noProof/>
                <w:webHidden/>
              </w:rPr>
              <w:fldChar w:fldCharType="end"/>
            </w:r>
          </w:hyperlink>
        </w:p>
        <w:p w14:paraId="063ECE09" w14:textId="46D5BF16"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36" w:history="1">
            <w:r w:rsidRPr="008B684B">
              <w:rPr>
                <w:rStyle w:val="Lienhypertexte"/>
                <w:rFonts w:ascii="Aptos" w:hAnsi="Aptos"/>
                <w:noProof/>
              </w:rPr>
              <w:t>12.1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Avance</w:t>
            </w:r>
            <w:r w:rsidRPr="008B684B">
              <w:rPr>
                <w:noProof/>
                <w:webHidden/>
              </w:rPr>
              <w:tab/>
            </w:r>
            <w:r w:rsidRPr="008B684B">
              <w:rPr>
                <w:noProof/>
                <w:webHidden/>
              </w:rPr>
              <w:fldChar w:fldCharType="begin"/>
            </w:r>
            <w:r w:rsidRPr="008B684B">
              <w:rPr>
                <w:noProof/>
                <w:webHidden/>
              </w:rPr>
              <w:instrText xml:space="preserve"> PAGEREF _Toc198129336 \h </w:instrText>
            </w:r>
            <w:r w:rsidRPr="008B684B">
              <w:rPr>
                <w:noProof/>
                <w:webHidden/>
              </w:rPr>
            </w:r>
            <w:r w:rsidRPr="008B684B">
              <w:rPr>
                <w:noProof/>
                <w:webHidden/>
              </w:rPr>
              <w:fldChar w:fldCharType="separate"/>
            </w:r>
            <w:r w:rsidR="00DB6F7D">
              <w:rPr>
                <w:noProof/>
                <w:webHidden/>
              </w:rPr>
              <w:t>25</w:t>
            </w:r>
            <w:r w:rsidRPr="008B684B">
              <w:rPr>
                <w:noProof/>
                <w:webHidden/>
              </w:rPr>
              <w:fldChar w:fldCharType="end"/>
            </w:r>
          </w:hyperlink>
        </w:p>
        <w:p w14:paraId="3272EB4A" w14:textId="415890D2"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37" w:history="1">
            <w:r w:rsidRPr="008B684B">
              <w:rPr>
                <w:rStyle w:val="Lienhypertexte"/>
                <w:rFonts w:ascii="Aptos" w:hAnsi="Aptos"/>
                <w:noProof/>
              </w:rPr>
              <w:t>12.1.1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Avance - Part forfaitaire</w:t>
            </w:r>
            <w:r w:rsidRPr="008B684B">
              <w:rPr>
                <w:noProof/>
                <w:webHidden/>
              </w:rPr>
              <w:tab/>
            </w:r>
            <w:r w:rsidRPr="008B684B">
              <w:rPr>
                <w:noProof/>
                <w:webHidden/>
              </w:rPr>
              <w:fldChar w:fldCharType="begin"/>
            </w:r>
            <w:r w:rsidRPr="008B684B">
              <w:rPr>
                <w:noProof/>
                <w:webHidden/>
              </w:rPr>
              <w:instrText xml:space="preserve"> PAGEREF _Toc198129337 \h </w:instrText>
            </w:r>
            <w:r w:rsidRPr="008B684B">
              <w:rPr>
                <w:noProof/>
                <w:webHidden/>
              </w:rPr>
            </w:r>
            <w:r w:rsidRPr="008B684B">
              <w:rPr>
                <w:noProof/>
                <w:webHidden/>
              </w:rPr>
              <w:fldChar w:fldCharType="separate"/>
            </w:r>
            <w:r w:rsidR="00DB6F7D">
              <w:rPr>
                <w:noProof/>
                <w:webHidden/>
              </w:rPr>
              <w:t>25</w:t>
            </w:r>
            <w:r w:rsidRPr="008B684B">
              <w:rPr>
                <w:noProof/>
                <w:webHidden/>
              </w:rPr>
              <w:fldChar w:fldCharType="end"/>
            </w:r>
          </w:hyperlink>
        </w:p>
        <w:p w14:paraId="7DB93C50" w14:textId="2DD4CD4F"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38" w:history="1">
            <w:r w:rsidRPr="008B684B">
              <w:rPr>
                <w:rStyle w:val="Lienhypertexte"/>
                <w:rFonts w:ascii="Aptos" w:hAnsi="Aptos"/>
                <w:noProof/>
              </w:rPr>
              <w:t>12.1.2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Avance – Marchés subséquents</w:t>
            </w:r>
            <w:r w:rsidRPr="008B684B">
              <w:rPr>
                <w:noProof/>
                <w:webHidden/>
              </w:rPr>
              <w:tab/>
            </w:r>
            <w:r w:rsidRPr="008B684B">
              <w:rPr>
                <w:noProof/>
                <w:webHidden/>
              </w:rPr>
              <w:fldChar w:fldCharType="begin"/>
            </w:r>
            <w:r w:rsidRPr="008B684B">
              <w:rPr>
                <w:noProof/>
                <w:webHidden/>
              </w:rPr>
              <w:instrText xml:space="preserve"> PAGEREF _Toc198129338 \h </w:instrText>
            </w:r>
            <w:r w:rsidRPr="008B684B">
              <w:rPr>
                <w:noProof/>
                <w:webHidden/>
              </w:rPr>
            </w:r>
            <w:r w:rsidRPr="008B684B">
              <w:rPr>
                <w:noProof/>
                <w:webHidden/>
              </w:rPr>
              <w:fldChar w:fldCharType="separate"/>
            </w:r>
            <w:r w:rsidR="00DB6F7D">
              <w:rPr>
                <w:noProof/>
                <w:webHidden/>
              </w:rPr>
              <w:t>26</w:t>
            </w:r>
            <w:r w:rsidRPr="008B684B">
              <w:rPr>
                <w:noProof/>
                <w:webHidden/>
              </w:rPr>
              <w:fldChar w:fldCharType="end"/>
            </w:r>
          </w:hyperlink>
        </w:p>
        <w:p w14:paraId="464BBF60" w14:textId="27962595"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39" w:history="1">
            <w:r w:rsidRPr="008B684B">
              <w:rPr>
                <w:rStyle w:val="Lienhypertexte"/>
                <w:rFonts w:ascii="Aptos" w:hAnsi="Aptos"/>
                <w:noProof/>
              </w:rPr>
              <w:t>12.2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Acomptes</w:t>
            </w:r>
            <w:r w:rsidRPr="008B684B">
              <w:rPr>
                <w:noProof/>
                <w:webHidden/>
              </w:rPr>
              <w:tab/>
            </w:r>
            <w:r w:rsidRPr="008B684B">
              <w:rPr>
                <w:noProof/>
                <w:webHidden/>
              </w:rPr>
              <w:fldChar w:fldCharType="begin"/>
            </w:r>
            <w:r w:rsidRPr="008B684B">
              <w:rPr>
                <w:noProof/>
                <w:webHidden/>
              </w:rPr>
              <w:instrText xml:space="preserve"> PAGEREF _Toc198129339 \h </w:instrText>
            </w:r>
            <w:r w:rsidRPr="008B684B">
              <w:rPr>
                <w:noProof/>
                <w:webHidden/>
              </w:rPr>
            </w:r>
            <w:r w:rsidRPr="008B684B">
              <w:rPr>
                <w:noProof/>
                <w:webHidden/>
              </w:rPr>
              <w:fldChar w:fldCharType="separate"/>
            </w:r>
            <w:r w:rsidR="00DB6F7D">
              <w:rPr>
                <w:noProof/>
                <w:webHidden/>
              </w:rPr>
              <w:t>26</w:t>
            </w:r>
            <w:r w:rsidRPr="008B684B">
              <w:rPr>
                <w:noProof/>
                <w:webHidden/>
              </w:rPr>
              <w:fldChar w:fldCharType="end"/>
            </w:r>
          </w:hyperlink>
        </w:p>
        <w:p w14:paraId="62F99885" w14:textId="36BEFA14"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40" w:history="1">
            <w:r w:rsidRPr="008B684B">
              <w:rPr>
                <w:rStyle w:val="Lienhypertexte"/>
                <w:rFonts w:ascii="Aptos" w:hAnsi="Aptos"/>
                <w:noProof/>
              </w:rPr>
              <w:t>12.3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Demande de paiement pour solde (uniquement pour les prestations correspondant à des missions de base)</w:t>
            </w:r>
            <w:r w:rsidRPr="008B684B">
              <w:rPr>
                <w:noProof/>
                <w:webHidden/>
              </w:rPr>
              <w:tab/>
            </w:r>
            <w:r w:rsidRPr="008B684B">
              <w:rPr>
                <w:noProof/>
                <w:webHidden/>
              </w:rPr>
              <w:fldChar w:fldCharType="begin"/>
            </w:r>
            <w:r w:rsidRPr="008B684B">
              <w:rPr>
                <w:noProof/>
                <w:webHidden/>
              </w:rPr>
              <w:instrText xml:space="preserve"> PAGEREF _Toc198129340 \h </w:instrText>
            </w:r>
            <w:r w:rsidRPr="008B684B">
              <w:rPr>
                <w:noProof/>
                <w:webHidden/>
              </w:rPr>
            </w:r>
            <w:r w:rsidRPr="008B684B">
              <w:rPr>
                <w:noProof/>
                <w:webHidden/>
              </w:rPr>
              <w:fldChar w:fldCharType="separate"/>
            </w:r>
            <w:r w:rsidR="00DB6F7D">
              <w:rPr>
                <w:noProof/>
                <w:webHidden/>
              </w:rPr>
              <w:t>26</w:t>
            </w:r>
            <w:r w:rsidRPr="008B684B">
              <w:rPr>
                <w:noProof/>
                <w:webHidden/>
              </w:rPr>
              <w:fldChar w:fldCharType="end"/>
            </w:r>
          </w:hyperlink>
        </w:p>
        <w:p w14:paraId="1C5D0D92" w14:textId="4B9B3053"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41" w:history="1">
            <w:r w:rsidRPr="008B684B">
              <w:rPr>
                <w:rStyle w:val="Lienhypertexte"/>
                <w:rFonts w:ascii="Aptos" w:eastAsia="Times New Roman" w:hAnsi="Aptos"/>
                <w:noProof/>
              </w:rPr>
              <w:t>12.3.1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eastAsia="Times New Roman" w:hAnsi="Aptos"/>
                <w:noProof/>
              </w:rPr>
              <w:t>Demande de paiement finale</w:t>
            </w:r>
            <w:r w:rsidRPr="008B684B">
              <w:rPr>
                <w:noProof/>
                <w:webHidden/>
              </w:rPr>
              <w:tab/>
            </w:r>
            <w:r w:rsidRPr="008B684B">
              <w:rPr>
                <w:noProof/>
                <w:webHidden/>
              </w:rPr>
              <w:fldChar w:fldCharType="begin"/>
            </w:r>
            <w:r w:rsidRPr="008B684B">
              <w:rPr>
                <w:noProof/>
                <w:webHidden/>
              </w:rPr>
              <w:instrText xml:space="preserve"> PAGEREF _Toc198129341 \h </w:instrText>
            </w:r>
            <w:r w:rsidRPr="008B684B">
              <w:rPr>
                <w:noProof/>
                <w:webHidden/>
              </w:rPr>
            </w:r>
            <w:r w:rsidRPr="008B684B">
              <w:rPr>
                <w:noProof/>
                <w:webHidden/>
              </w:rPr>
              <w:fldChar w:fldCharType="separate"/>
            </w:r>
            <w:r w:rsidR="00DB6F7D">
              <w:rPr>
                <w:noProof/>
                <w:webHidden/>
              </w:rPr>
              <w:t>26</w:t>
            </w:r>
            <w:r w:rsidRPr="008B684B">
              <w:rPr>
                <w:noProof/>
                <w:webHidden/>
              </w:rPr>
              <w:fldChar w:fldCharType="end"/>
            </w:r>
          </w:hyperlink>
        </w:p>
        <w:p w14:paraId="38DE590E" w14:textId="72E01E2F"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42" w:history="1">
            <w:r w:rsidRPr="008B684B">
              <w:rPr>
                <w:rStyle w:val="Lienhypertexte"/>
                <w:rFonts w:ascii="Aptos" w:hAnsi="Aptos"/>
                <w:noProof/>
              </w:rPr>
              <w:t>12.3.2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Décompte général rendu définitif</w:t>
            </w:r>
            <w:r w:rsidRPr="008B684B">
              <w:rPr>
                <w:noProof/>
                <w:webHidden/>
              </w:rPr>
              <w:tab/>
            </w:r>
            <w:r w:rsidRPr="008B684B">
              <w:rPr>
                <w:noProof/>
                <w:webHidden/>
              </w:rPr>
              <w:fldChar w:fldCharType="begin"/>
            </w:r>
            <w:r w:rsidRPr="008B684B">
              <w:rPr>
                <w:noProof/>
                <w:webHidden/>
              </w:rPr>
              <w:instrText xml:space="preserve"> PAGEREF _Toc198129342 \h </w:instrText>
            </w:r>
            <w:r w:rsidRPr="008B684B">
              <w:rPr>
                <w:noProof/>
                <w:webHidden/>
              </w:rPr>
            </w:r>
            <w:r w:rsidRPr="008B684B">
              <w:rPr>
                <w:noProof/>
                <w:webHidden/>
              </w:rPr>
              <w:fldChar w:fldCharType="separate"/>
            </w:r>
            <w:r w:rsidR="00DB6F7D">
              <w:rPr>
                <w:noProof/>
                <w:webHidden/>
              </w:rPr>
              <w:t>27</w:t>
            </w:r>
            <w:r w:rsidRPr="008B684B">
              <w:rPr>
                <w:noProof/>
                <w:webHidden/>
              </w:rPr>
              <w:fldChar w:fldCharType="end"/>
            </w:r>
          </w:hyperlink>
        </w:p>
        <w:p w14:paraId="450B3EB5" w14:textId="7524C247"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43" w:history="1">
            <w:r w:rsidRPr="008B684B">
              <w:rPr>
                <w:rStyle w:val="Lienhypertexte"/>
                <w:rFonts w:ascii="Aptos" w:hAnsi="Aptos"/>
                <w:bCs/>
                <w:noProof/>
              </w:rPr>
              <w:t>12.4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Contestation sur le montant des sommes dues</w:t>
            </w:r>
            <w:r w:rsidRPr="008B684B">
              <w:rPr>
                <w:noProof/>
                <w:webHidden/>
              </w:rPr>
              <w:tab/>
            </w:r>
            <w:r w:rsidRPr="008B684B">
              <w:rPr>
                <w:noProof/>
                <w:webHidden/>
              </w:rPr>
              <w:fldChar w:fldCharType="begin"/>
            </w:r>
            <w:r w:rsidRPr="008B684B">
              <w:rPr>
                <w:noProof/>
                <w:webHidden/>
              </w:rPr>
              <w:instrText xml:space="preserve"> PAGEREF _Toc198129343 \h </w:instrText>
            </w:r>
            <w:r w:rsidRPr="008B684B">
              <w:rPr>
                <w:noProof/>
                <w:webHidden/>
              </w:rPr>
            </w:r>
            <w:r w:rsidRPr="008B684B">
              <w:rPr>
                <w:noProof/>
                <w:webHidden/>
              </w:rPr>
              <w:fldChar w:fldCharType="separate"/>
            </w:r>
            <w:r w:rsidR="00DB6F7D">
              <w:rPr>
                <w:noProof/>
                <w:webHidden/>
              </w:rPr>
              <w:t>27</w:t>
            </w:r>
            <w:r w:rsidRPr="008B684B">
              <w:rPr>
                <w:noProof/>
                <w:webHidden/>
              </w:rPr>
              <w:fldChar w:fldCharType="end"/>
            </w:r>
          </w:hyperlink>
        </w:p>
        <w:p w14:paraId="5B7190AD" w14:textId="4FCF7448"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44" w:history="1">
            <w:r w:rsidRPr="008B684B">
              <w:rPr>
                <w:rStyle w:val="Lienhypertexte"/>
                <w:rFonts w:ascii="Aptos" w:hAnsi="Aptos"/>
                <w:noProof/>
              </w:rPr>
              <w:t>12.5</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Dématérialisation de la gestion des situations</w:t>
            </w:r>
            <w:r w:rsidRPr="008B684B">
              <w:rPr>
                <w:noProof/>
                <w:webHidden/>
              </w:rPr>
              <w:tab/>
            </w:r>
            <w:r w:rsidRPr="008B684B">
              <w:rPr>
                <w:noProof/>
                <w:webHidden/>
              </w:rPr>
              <w:fldChar w:fldCharType="begin"/>
            </w:r>
            <w:r w:rsidRPr="008B684B">
              <w:rPr>
                <w:noProof/>
                <w:webHidden/>
              </w:rPr>
              <w:instrText xml:space="preserve"> PAGEREF _Toc198129344 \h </w:instrText>
            </w:r>
            <w:r w:rsidRPr="008B684B">
              <w:rPr>
                <w:noProof/>
                <w:webHidden/>
              </w:rPr>
            </w:r>
            <w:r w:rsidRPr="008B684B">
              <w:rPr>
                <w:noProof/>
                <w:webHidden/>
              </w:rPr>
              <w:fldChar w:fldCharType="separate"/>
            </w:r>
            <w:r w:rsidR="00DB6F7D">
              <w:rPr>
                <w:noProof/>
                <w:webHidden/>
              </w:rPr>
              <w:t>27</w:t>
            </w:r>
            <w:r w:rsidRPr="008B684B">
              <w:rPr>
                <w:noProof/>
                <w:webHidden/>
              </w:rPr>
              <w:fldChar w:fldCharType="end"/>
            </w:r>
          </w:hyperlink>
        </w:p>
        <w:p w14:paraId="2EC81E68" w14:textId="5624D4EA"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45" w:history="1">
            <w:r w:rsidRPr="008B684B">
              <w:rPr>
                <w:rStyle w:val="Lienhypertexte"/>
                <w:rFonts w:ascii="Aptos" w:hAnsi="Aptos"/>
                <w:noProof/>
              </w:rPr>
              <w:t>12.6</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Délais de paiement</w:t>
            </w:r>
            <w:r w:rsidRPr="008B684B">
              <w:rPr>
                <w:noProof/>
                <w:webHidden/>
              </w:rPr>
              <w:tab/>
            </w:r>
            <w:r w:rsidRPr="008B684B">
              <w:rPr>
                <w:noProof/>
                <w:webHidden/>
              </w:rPr>
              <w:fldChar w:fldCharType="begin"/>
            </w:r>
            <w:r w:rsidRPr="008B684B">
              <w:rPr>
                <w:noProof/>
                <w:webHidden/>
              </w:rPr>
              <w:instrText xml:space="preserve"> PAGEREF _Toc198129345 \h </w:instrText>
            </w:r>
            <w:r w:rsidRPr="008B684B">
              <w:rPr>
                <w:noProof/>
                <w:webHidden/>
              </w:rPr>
            </w:r>
            <w:r w:rsidRPr="008B684B">
              <w:rPr>
                <w:noProof/>
                <w:webHidden/>
              </w:rPr>
              <w:fldChar w:fldCharType="separate"/>
            </w:r>
            <w:r w:rsidR="00DB6F7D">
              <w:rPr>
                <w:noProof/>
                <w:webHidden/>
              </w:rPr>
              <w:t>28</w:t>
            </w:r>
            <w:r w:rsidRPr="008B684B">
              <w:rPr>
                <w:noProof/>
                <w:webHidden/>
              </w:rPr>
              <w:fldChar w:fldCharType="end"/>
            </w:r>
          </w:hyperlink>
        </w:p>
        <w:p w14:paraId="4E43424A" w14:textId="1C06FB3C"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46" w:history="1">
            <w:r w:rsidRPr="008B684B">
              <w:rPr>
                <w:rStyle w:val="Lienhypertexte"/>
                <w:rFonts w:ascii="Aptos" w:hAnsi="Aptos"/>
                <w:noProof/>
              </w:rPr>
              <w:t>12.7</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Intérêts moratoires en cas de retard de paiement</w:t>
            </w:r>
            <w:r w:rsidRPr="008B684B">
              <w:rPr>
                <w:noProof/>
                <w:webHidden/>
              </w:rPr>
              <w:tab/>
            </w:r>
            <w:r w:rsidRPr="008B684B">
              <w:rPr>
                <w:noProof/>
                <w:webHidden/>
              </w:rPr>
              <w:fldChar w:fldCharType="begin"/>
            </w:r>
            <w:r w:rsidRPr="008B684B">
              <w:rPr>
                <w:noProof/>
                <w:webHidden/>
              </w:rPr>
              <w:instrText xml:space="preserve"> PAGEREF _Toc198129346 \h </w:instrText>
            </w:r>
            <w:r w:rsidRPr="008B684B">
              <w:rPr>
                <w:noProof/>
                <w:webHidden/>
              </w:rPr>
            </w:r>
            <w:r w:rsidRPr="008B684B">
              <w:rPr>
                <w:noProof/>
                <w:webHidden/>
              </w:rPr>
              <w:fldChar w:fldCharType="separate"/>
            </w:r>
            <w:r w:rsidR="00DB6F7D">
              <w:rPr>
                <w:noProof/>
                <w:webHidden/>
              </w:rPr>
              <w:t>28</w:t>
            </w:r>
            <w:r w:rsidRPr="008B684B">
              <w:rPr>
                <w:noProof/>
                <w:webHidden/>
              </w:rPr>
              <w:fldChar w:fldCharType="end"/>
            </w:r>
          </w:hyperlink>
        </w:p>
        <w:p w14:paraId="0552E7CE" w14:textId="1861CB18"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47" w:history="1">
            <w:r w:rsidRPr="008B684B">
              <w:rPr>
                <w:rStyle w:val="Lienhypertexte"/>
                <w:rFonts w:ascii="Aptos" w:hAnsi="Aptos"/>
                <w:noProof/>
              </w:rPr>
              <w:t>12.8</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Retenue de garantie</w:t>
            </w:r>
            <w:r w:rsidRPr="008B684B">
              <w:rPr>
                <w:noProof/>
                <w:webHidden/>
              </w:rPr>
              <w:tab/>
            </w:r>
            <w:r w:rsidRPr="008B684B">
              <w:rPr>
                <w:noProof/>
                <w:webHidden/>
              </w:rPr>
              <w:fldChar w:fldCharType="begin"/>
            </w:r>
            <w:r w:rsidRPr="008B684B">
              <w:rPr>
                <w:noProof/>
                <w:webHidden/>
              </w:rPr>
              <w:instrText xml:space="preserve"> PAGEREF _Toc198129347 \h </w:instrText>
            </w:r>
            <w:r w:rsidRPr="008B684B">
              <w:rPr>
                <w:noProof/>
                <w:webHidden/>
              </w:rPr>
            </w:r>
            <w:r w:rsidRPr="008B684B">
              <w:rPr>
                <w:noProof/>
                <w:webHidden/>
              </w:rPr>
              <w:fldChar w:fldCharType="separate"/>
            </w:r>
            <w:r w:rsidR="00DB6F7D">
              <w:rPr>
                <w:noProof/>
                <w:webHidden/>
              </w:rPr>
              <w:t>28</w:t>
            </w:r>
            <w:r w:rsidRPr="008B684B">
              <w:rPr>
                <w:noProof/>
                <w:webHidden/>
              </w:rPr>
              <w:fldChar w:fldCharType="end"/>
            </w:r>
          </w:hyperlink>
        </w:p>
        <w:p w14:paraId="589371EC" w14:textId="2BB80341"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48" w:history="1">
            <w:r w:rsidRPr="008B684B">
              <w:rPr>
                <w:rStyle w:val="Lienhypertexte"/>
                <w:rFonts w:ascii="Aptos" w:hAnsi="Aptos"/>
                <w:noProof/>
              </w:rPr>
              <w:t>12.9</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Compte à créditer</w:t>
            </w:r>
            <w:r w:rsidRPr="008B684B">
              <w:rPr>
                <w:noProof/>
                <w:webHidden/>
              </w:rPr>
              <w:tab/>
            </w:r>
            <w:r w:rsidRPr="008B684B">
              <w:rPr>
                <w:noProof/>
                <w:webHidden/>
              </w:rPr>
              <w:fldChar w:fldCharType="begin"/>
            </w:r>
            <w:r w:rsidRPr="008B684B">
              <w:rPr>
                <w:noProof/>
                <w:webHidden/>
              </w:rPr>
              <w:instrText xml:space="preserve"> PAGEREF _Toc198129348 \h </w:instrText>
            </w:r>
            <w:r w:rsidRPr="008B684B">
              <w:rPr>
                <w:noProof/>
                <w:webHidden/>
              </w:rPr>
            </w:r>
            <w:r w:rsidRPr="008B684B">
              <w:rPr>
                <w:noProof/>
                <w:webHidden/>
              </w:rPr>
              <w:fldChar w:fldCharType="separate"/>
            </w:r>
            <w:r w:rsidR="00DB6F7D">
              <w:rPr>
                <w:noProof/>
                <w:webHidden/>
              </w:rPr>
              <w:t>28</w:t>
            </w:r>
            <w:r w:rsidRPr="008B684B">
              <w:rPr>
                <w:noProof/>
                <w:webHidden/>
              </w:rPr>
              <w:fldChar w:fldCharType="end"/>
            </w:r>
          </w:hyperlink>
        </w:p>
        <w:p w14:paraId="2B864B65" w14:textId="3637F7C8"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49" w:history="1">
            <w:r w:rsidRPr="008B684B">
              <w:rPr>
                <w:rStyle w:val="Lienhypertexte"/>
                <w:rFonts w:ascii="Aptos" w:hAnsi="Aptos"/>
                <w:noProof/>
              </w:rPr>
              <w:t>Article 13.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Vérification des prestations – Achèvement de la mission</w:t>
            </w:r>
            <w:r w:rsidRPr="008B684B">
              <w:rPr>
                <w:noProof/>
                <w:webHidden/>
              </w:rPr>
              <w:tab/>
            </w:r>
            <w:r w:rsidRPr="008B684B">
              <w:rPr>
                <w:noProof/>
                <w:webHidden/>
              </w:rPr>
              <w:fldChar w:fldCharType="begin"/>
            </w:r>
            <w:r w:rsidRPr="008B684B">
              <w:rPr>
                <w:noProof/>
                <w:webHidden/>
              </w:rPr>
              <w:instrText xml:space="preserve"> PAGEREF _Toc198129349 \h </w:instrText>
            </w:r>
            <w:r w:rsidRPr="008B684B">
              <w:rPr>
                <w:noProof/>
                <w:webHidden/>
              </w:rPr>
            </w:r>
            <w:r w:rsidRPr="008B684B">
              <w:rPr>
                <w:noProof/>
                <w:webHidden/>
              </w:rPr>
              <w:fldChar w:fldCharType="separate"/>
            </w:r>
            <w:r w:rsidR="00DB6F7D">
              <w:rPr>
                <w:noProof/>
                <w:webHidden/>
              </w:rPr>
              <w:t>29</w:t>
            </w:r>
            <w:r w:rsidRPr="008B684B">
              <w:rPr>
                <w:noProof/>
                <w:webHidden/>
              </w:rPr>
              <w:fldChar w:fldCharType="end"/>
            </w:r>
          </w:hyperlink>
        </w:p>
        <w:p w14:paraId="5A07214E" w14:textId="7ECA6DF7"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50" w:history="1">
            <w:r w:rsidRPr="008B684B">
              <w:rPr>
                <w:rStyle w:val="Lienhypertexte"/>
                <w:rFonts w:ascii="Aptos" w:hAnsi="Aptos"/>
                <w:noProof/>
              </w:rPr>
              <w:t>13.1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Nature des opérations :</w:t>
            </w:r>
            <w:r w:rsidRPr="008B684B">
              <w:rPr>
                <w:noProof/>
                <w:webHidden/>
              </w:rPr>
              <w:tab/>
            </w:r>
            <w:r w:rsidRPr="008B684B">
              <w:rPr>
                <w:noProof/>
                <w:webHidden/>
              </w:rPr>
              <w:fldChar w:fldCharType="begin"/>
            </w:r>
            <w:r w:rsidRPr="008B684B">
              <w:rPr>
                <w:noProof/>
                <w:webHidden/>
              </w:rPr>
              <w:instrText xml:space="preserve"> PAGEREF _Toc198129350 \h </w:instrText>
            </w:r>
            <w:r w:rsidRPr="008B684B">
              <w:rPr>
                <w:noProof/>
                <w:webHidden/>
              </w:rPr>
            </w:r>
            <w:r w:rsidRPr="008B684B">
              <w:rPr>
                <w:noProof/>
                <w:webHidden/>
              </w:rPr>
              <w:fldChar w:fldCharType="separate"/>
            </w:r>
            <w:r w:rsidR="00DB6F7D">
              <w:rPr>
                <w:noProof/>
                <w:webHidden/>
              </w:rPr>
              <w:t>29</w:t>
            </w:r>
            <w:r w:rsidRPr="008B684B">
              <w:rPr>
                <w:noProof/>
                <w:webHidden/>
              </w:rPr>
              <w:fldChar w:fldCharType="end"/>
            </w:r>
          </w:hyperlink>
        </w:p>
        <w:p w14:paraId="5E958F57" w14:textId="389B6C93"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51" w:history="1">
            <w:r w:rsidRPr="008B684B">
              <w:rPr>
                <w:rStyle w:val="Lienhypertexte"/>
                <w:rFonts w:ascii="Aptos" w:hAnsi="Aptos"/>
                <w:noProof/>
              </w:rPr>
              <w:t>13.2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Délai de vérifications :</w:t>
            </w:r>
            <w:r w:rsidRPr="008B684B">
              <w:rPr>
                <w:noProof/>
                <w:webHidden/>
              </w:rPr>
              <w:tab/>
            </w:r>
            <w:r w:rsidRPr="008B684B">
              <w:rPr>
                <w:noProof/>
                <w:webHidden/>
              </w:rPr>
              <w:fldChar w:fldCharType="begin"/>
            </w:r>
            <w:r w:rsidRPr="008B684B">
              <w:rPr>
                <w:noProof/>
                <w:webHidden/>
              </w:rPr>
              <w:instrText xml:space="preserve"> PAGEREF _Toc198129351 \h </w:instrText>
            </w:r>
            <w:r w:rsidRPr="008B684B">
              <w:rPr>
                <w:noProof/>
                <w:webHidden/>
              </w:rPr>
            </w:r>
            <w:r w:rsidRPr="008B684B">
              <w:rPr>
                <w:noProof/>
                <w:webHidden/>
              </w:rPr>
              <w:fldChar w:fldCharType="separate"/>
            </w:r>
            <w:r w:rsidR="00DB6F7D">
              <w:rPr>
                <w:noProof/>
                <w:webHidden/>
              </w:rPr>
              <w:t>29</w:t>
            </w:r>
            <w:r w:rsidRPr="008B684B">
              <w:rPr>
                <w:noProof/>
                <w:webHidden/>
              </w:rPr>
              <w:fldChar w:fldCharType="end"/>
            </w:r>
          </w:hyperlink>
        </w:p>
        <w:p w14:paraId="2AA8ECED" w14:textId="6972BF1D"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52" w:history="1">
            <w:r w:rsidRPr="008B684B">
              <w:rPr>
                <w:rStyle w:val="Lienhypertexte"/>
                <w:rFonts w:ascii="Aptos" w:hAnsi="Aptos"/>
                <w:noProof/>
              </w:rPr>
              <w:t>13.3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Achèvement de la mission</w:t>
            </w:r>
            <w:r w:rsidRPr="008B684B">
              <w:rPr>
                <w:noProof/>
                <w:webHidden/>
              </w:rPr>
              <w:tab/>
            </w:r>
            <w:r w:rsidRPr="008B684B">
              <w:rPr>
                <w:noProof/>
                <w:webHidden/>
              </w:rPr>
              <w:fldChar w:fldCharType="begin"/>
            </w:r>
            <w:r w:rsidRPr="008B684B">
              <w:rPr>
                <w:noProof/>
                <w:webHidden/>
              </w:rPr>
              <w:instrText xml:space="preserve"> PAGEREF _Toc198129352 \h </w:instrText>
            </w:r>
            <w:r w:rsidRPr="008B684B">
              <w:rPr>
                <w:noProof/>
                <w:webHidden/>
              </w:rPr>
            </w:r>
            <w:r w:rsidRPr="008B684B">
              <w:rPr>
                <w:noProof/>
                <w:webHidden/>
              </w:rPr>
              <w:fldChar w:fldCharType="separate"/>
            </w:r>
            <w:r w:rsidR="00DB6F7D">
              <w:rPr>
                <w:noProof/>
                <w:webHidden/>
              </w:rPr>
              <w:t>30</w:t>
            </w:r>
            <w:r w:rsidRPr="008B684B">
              <w:rPr>
                <w:noProof/>
                <w:webHidden/>
              </w:rPr>
              <w:fldChar w:fldCharType="end"/>
            </w:r>
          </w:hyperlink>
        </w:p>
        <w:p w14:paraId="2D95FE4A" w14:textId="0647F758"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53" w:history="1">
            <w:r w:rsidRPr="008B684B">
              <w:rPr>
                <w:rStyle w:val="Lienhypertexte"/>
                <w:rFonts w:ascii="Aptos" w:hAnsi="Aptos"/>
                <w:noProof/>
              </w:rPr>
              <w:t>Article 14.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Sous-traitance</w:t>
            </w:r>
            <w:r w:rsidRPr="008B684B">
              <w:rPr>
                <w:noProof/>
                <w:webHidden/>
              </w:rPr>
              <w:tab/>
            </w:r>
            <w:r w:rsidRPr="008B684B">
              <w:rPr>
                <w:noProof/>
                <w:webHidden/>
              </w:rPr>
              <w:fldChar w:fldCharType="begin"/>
            </w:r>
            <w:r w:rsidRPr="008B684B">
              <w:rPr>
                <w:noProof/>
                <w:webHidden/>
              </w:rPr>
              <w:instrText xml:space="preserve"> PAGEREF _Toc198129353 \h </w:instrText>
            </w:r>
            <w:r w:rsidRPr="008B684B">
              <w:rPr>
                <w:noProof/>
                <w:webHidden/>
              </w:rPr>
            </w:r>
            <w:r w:rsidRPr="008B684B">
              <w:rPr>
                <w:noProof/>
                <w:webHidden/>
              </w:rPr>
              <w:fldChar w:fldCharType="separate"/>
            </w:r>
            <w:r w:rsidR="00DB6F7D">
              <w:rPr>
                <w:noProof/>
                <w:webHidden/>
              </w:rPr>
              <w:t>30</w:t>
            </w:r>
            <w:r w:rsidRPr="008B684B">
              <w:rPr>
                <w:noProof/>
                <w:webHidden/>
              </w:rPr>
              <w:fldChar w:fldCharType="end"/>
            </w:r>
          </w:hyperlink>
        </w:p>
        <w:p w14:paraId="6E492D94" w14:textId="25EAB7E1"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54" w:history="1">
            <w:r w:rsidRPr="008B684B">
              <w:rPr>
                <w:rStyle w:val="Lienhypertexte"/>
                <w:rFonts w:ascii="Aptos" w:hAnsi="Aptos"/>
                <w:noProof/>
              </w:rPr>
              <w:t>Article 15.</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Cession ou nantissement de créance</w:t>
            </w:r>
            <w:r w:rsidRPr="008B684B">
              <w:rPr>
                <w:noProof/>
                <w:webHidden/>
              </w:rPr>
              <w:tab/>
            </w:r>
            <w:r w:rsidRPr="008B684B">
              <w:rPr>
                <w:noProof/>
                <w:webHidden/>
              </w:rPr>
              <w:fldChar w:fldCharType="begin"/>
            </w:r>
            <w:r w:rsidRPr="008B684B">
              <w:rPr>
                <w:noProof/>
                <w:webHidden/>
              </w:rPr>
              <w:instrText xml:space="preserve"> PAGEREF _Toc198129354 \h </w:instrText>
            </w:r>
            <w:r w:rsidRPr="008B684B">
              <w:rPr>
                <w:noProof/>
                <w:webHidden/>
              </w:rPr>
            </w:r>
            <w:r w:rsidRPr="008B684B">
              <w:rPr>
                <w:noProof/>
                <w:webHidden/>
              </w:rPr>
              <w:fldChar w:fldCharType="separate"/>
            </w:r>
            <w:r w:rsidR="00DB6F7D">
              <w:rPr>
                <w:noProof/>
                <w:webHidden/>
              </w:rPr>
              <w:t>30</w:t>
            </w:r>
            <w:r w:rsidRPr="008B684B">
              <w:rPr>
                <w:noProof/>
                <w:webHidden/>
              </w:rPr>
              <w:fldChar w:fldCharType="end"/>
            </w:r>
          </w:hyperlink>
        </w:p>
        <w:p w14:paraId="086678A9" w14:textId="785AC514"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55" w:history="1">
            <w:r w:rsidRPr="008B684B">
              <w:rPr>
                <w:rStyle w:val="Lienhypertexte"/>
                <w:rFonts w:ascii="Aptos" w:hAnsi="Aptos"/>
                <w:noProof/>
              </w:rPr>
              <w:t>Article 16.</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Utilisation des résultats – Propriété matérielle et intellectuelle</w:t>
            </w:r>
            <w:r w:rsidRPr="008B684B">
              <w:rPr>
                <w:noProof/>
                <w:webHidden/>
              </w:rPr>
              <w:tab/>
            </w:r>
            <w:r w:rsidRPr="008B684B">
              <w:rPr>
                <w:noProof/>
                <w:webHidden/>
              </w:rPr>
              <w:fldChar w:fldCharType="begin"/>
            </w:r>
            <w:r w:rsidRPr="008B684B">
              <w:rPr>
                <w:noProof/>
                <w:webHidden/>
              </w:rPr>
              <w:instrText xml:space="preserve"> PAGEREF _Toc198129355 \h </w:instrText>
            </w:r>
            <w:r w:rsidRPr="008B684B">
              <w:rPr>
                <w:noProof/>
                <w:webHidden/>
              </w:rPr>
            </w:r>
            <w:r w:rsidRPr="008B684B">
              <w:rPr>
                <w:noProof/>
                <w:webHidden/>
              </w:rPr>
              <w:fldChar w:fldCharType="separate"/>
            </w:r>
            <w:r w:rsidR="00DB6F7D">
              <w:rPr>
                <w:noProof/>
                <w:webHidden/>
              </w:rPr>
              <w:t>31</w:t>
            </w:r>
            <w:r w:rsidRPr="008B684B">
              <w:rPr>
                <w:noProof/>
                <w:webHidden/>
              </w:rPr>
              <w:fldChar w:fldCharType="end"/>
            </w:r>
          </w:hyperlink>
        </w:p>
        <w:p w14:paraId="5E2FA277" w14:textId="4B113946"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56" w:history="1">
            <w:r w:rsidRPr="008B684B">
              <w:rPr>
                <w:rStyle w:val="Lienhypertexte"/>
                <w:rFonts w:ascii="Aptos" w:hAnsi="Aptos"/>
                <w:noProof/>
              </w:rPr>
              <w:t>Article 17.</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Pénalités</w:t>
            </w:r>
            <w:r w:rsidRPr="008B684B">
              <w:rPr>
                <w:noProof/>
                <w:webHidden/>
              </w:rPr>
              <w:tab/>
            </w:r>
            <w:r w:rsidRPr="008B684B">
              <w:rPr>
                <w:noProof/>
                <w:webHidden/>
              </w:rPr>
              <w:fldChar w:fldCharType="begin"/>
            </w:r>
            <w:r w:rsidRPr="008B684B">
              <w:rPr>
                <w:noProof/>
                <w:webHidden/>
              </w:rPr>
              <w:instrText xml:space="preserve"> PAGEREF _Toc198129356 \h </w:instrText>
            </w:r>
            <w:r w:rsidRPr="008B684B">
              <w:rPr>
                <w:noProof/>
                <w:webHidden/>
              </w:rPr>
            </w:r>
            <w:r w:rsidRPr="008B684B">
              <w:rPr>
                <w:noProof/>
                <w:webHidden/>
              </w:rPr>
              <w:fldChar w:fldCharType="separate"/>
            </w:r>
            <w:r w:rsidR="00DB6F7D">
              <w:rPr>
                <w:noProof/>
                <w:webHidden/>
              </w:rPr>
              <w:t>34</w:t>
            </w:r>
            <w:r w:rsidRPr="008B684B">
              <w:rPr>
                <w:noProof/>
                <w:webHidden/>
              </w:rPr>
              <w:fldChar w:fldCharType="end"/>
            </w:r>
          </w:hyperlink>
        </w:p>
        <w:p w14:paraId="64789C79" w14:textId="1A3B8C0A"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57" w:history="1">
            <w:r w:rsidRPr="008B684B">
              <w:rPr>
                <w:rStyle w:val="Lienhypertexte"/>
                <w:rFonts w:ascii="Aptos" w:hAnsi="Aptos"/>
                <w:noProof/>
              </w:rPr>
              <w:t>17.1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Pénalité pour retard dans l’exécution des prestations de la part forfaitaire et des marchés subséquents</w:t>
            </w:r>
            <w:r w:rsidRPr="008B684B">
              <w:rPr>
                <w:noProof/>
                <w:webHidden/>
              </w:rPr>
              <w:tab/>
            </w:r>
            <w:r w:rsidRPr="008B684B">
              <w:rPr>
                <w:noProof/>
                <w:webHidden/>
              </w:rPr>
              <w:fldChar w:fldCharType="begin"/>
            </w:r>
            <w:r w:rsidRPr="008B684B">
              <w:rPr>
                <w:noProof/>
                <w:webHidden/>
              </w:rPr>
              <w:instrText xml:space="preserve"> PAGEREF _Toc198129357 \h </w:instrText>
            </w:r>
            <w:r w:rsidRPr="008B684B">
              <w:rPr>
                <w:noProof/>
                <w:webHidden/>
              </w:rPr>
            </w:r>
            <w:r w:rsidRPr="008B684B">
              <w:rPr>
                <w:noProof/>
                <w:webHidden/>
              </w:rPr>
              <w:fldChar w:fldCharType="separate"/>
            </w:r>
            <w:r w:rsidR="00DB6F7D">
              <w:rPr>
                <w:noProof/>
                <w:webHidden/>
              </w:rPr>
              <w:t>34</w:t>
            </w:r>
            <w:r w:rsidRPr="008B684B">
              <w:rPr>
                <w:noProof/>
                <w:webHidden/>
              </w:rPr>
              <w:fldChar w:fldCharType="end"/>
            </w:r>
          </w:hyperlink>
        </w:p>
        <w:p w14:paraId="0217C7B8" w14:textId="10A0178D"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58" w:history="1">
            <w:r w:rsidRPr="008B684B">
              <w:rPr>
                <w:rStyle w:val="Lienhypertexte"/>
                <w:rFonts w:ascii="Aptos" w:hAnsi="Aptos"/>
                <w:noProof/>
              </w:rPr>
              <w:t>17.2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Pénalité pour non-respect des engagements du titulaire pour l’exécution du marché</w:t>
            </w:r>
            <w:r w:rsidRPr="008B684B">
              <w:rPr>
                <w:noProof/>
                <w:webHidden/>
              </w:rPr>
              <w:tab/>
            </w:r>
            <w:r w:rsidRPr="008B684B">
              <w:rPr>
                <w:noProof/>
                <w:webHidden/>
              </w:rPr>
              <w:fldChar w:fldCharType="begin"/>
            </w:r>
            <w:r w:rsidRPr="008B684B">
              <w:rPr>
                <w:noProof/>
                <w:webHidden/>
              </w:rPr>
              <w:instrText xml:space="preserve"> PAGEREF _Toc198129358 \h </w:instrText>
            </w:r>
            <w:r w:rsidRPr="008B684B">
              <w:rPr>
                <w:noProof/>
                <w:webHidden/>
              </w:rPr>
            </w:r>
            <w:r w:rsidRPr="008B684B">
              <w:rPr>
                <w:noProof/>
                <w:webHidden/>
              </w:rPr>
              <w:fldChar w:fldCharType="separate"/>
            </w:r>
            <w:r w:rsidR="00DB6F7D">
              <w:rPr>
                <w:noProof/>
                <w:webHidden/>
              </w:rPr>
              <w:t>35</w:t>
            </w:r>
            <w:r w:rsidRPr="008B684B">
              <w:rPr>
                <w:noProof/>
                <w:webHidden/>
              </w:rPr>
              <w:fldChar w:fldCharType="end"/>
            </w:r>
          </w:hyperlink>
        </w:p>
        <w:p w14:paraId="655597B0" w14:textId="638B3837"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59" w:history="1">
            <w:r w:rsidRPr="008B684B">
              <w:rPr>
                <w:rStyle w:val="Lienhypertexte"/>
                <w:rFonts w:ascii="Aptos" w:hAnsi="Aptos"/>
                <w:noProof/>
              </w:rPr>
              <w:t>17.3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Absence de réponse sans motivation valable à un marché subséquent</w:t>
            </w:r>
            <w:r w:rsidRPr="008B684B">
              <w:rPr>
                <w:noProof/>
                <w:webHidden/>
              </w:rPr>
              <w:tab/>
            </w:r>
            <w:r w:rsidRPr="008B684B">
              <w:rPr>
                <w:noProof/>
                <w:webHidden/>
              </w:rPr>
              <w:fldChar w:fldCharType="begin"/>
            </w:r>
            <w:r w:rsidRPr="008B684B">
              <w:rPr>
                <w:noProof/>
                <w:webHidden/>
              </w:rPr>
              <w:instrText xml:space="preserve"> PAGEREF _Toc198129359 \h </w:instrText>
            </w:r>
            <w:r w:rsidRPr="008B684B">
              <w:rPr>
                <w:noProof/>
                <w:webHidden/>
              </w:rPr>
            </w:r>
            <w:r w:rsidRPr="008B684B">
              <w:rPr>
                <w:noProof/>
                <w:webHidden/>
              </w:rPr>
              <w:fldChar w:fldCharType="separate"/>
            </w:r>
            <w:r w:rsidR="00DB6F7D">
              <w:rPr>
                <w:noProof/>
                <w:webHidden/>
              </w:rPr>
              <w:t>35</w:t>
            </w:r>
            <w:r w:rsidRPr="008B684B">
              <w:rPr>
                <w:noProof/>
                <w:webHidden/>
              </w:rPr>
              <w:fldChar w:fldCharType="end"/>
            </w:r>
          </w:hyperlink>
        </w:p>
        <w:p w14:paraId="1FA91D79" w14:textId="4E4DC149"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60" w:history="1">
            <w:r w:rsidRPr="008B684B">
              <w:rPr>
                <w:rStyle w:val="Lienhypertexte"/>
                <w:rFonts w:ascii="Aptos" w:hAnsi="Aptos"/>
                <w:noProof/>
              </w:rPr>
              <w:t>17.4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Pénalités propres aux marchés subséquents</w:t>
            </w:r>
            <w:r w:rsidRPr="008B684B">
              <w:rPr>
                <w:noProof/>
                <w:webHidden/>
              </w:rPr>
              <w:tab/>
            </w:r>
            <w:r w:rsidRPr="008B684B">
              <w:rPr>
                <w:noProof/>
                <w:webHidden/>
              </w:rPr>
              <w:fldChar w:fldCharType="begin"/>
            </w:r>
            <w:r w:rsidRPr="008B684B">
              <w:rPr>
                <w:noProof/>
                <w:webHidden/>
              </w:rPr>
              <w:instrText xml:space="preserve"> PAGEREF _Toc198129360 \h </w:instrText>
            </w:r>
            <w:r w:rsidRPr="008B684B">
              <w:rPr>
                <w:noProof/>
                <w:webHidden/>
              </w:rPr>
            </w:r>
            <w:r w:rsidRPr="008B684B">
              <w:rPr>
                <w:noProof/>
                <w:webHidden/>
              </w:rPr>
              <w:fldChar w:fldCharType="separate"/>
            </w:r>
            <w:r w:rsidR="00DB6F7D">
              <w:rPr>
                <w:noProof/>
                <w:webHidden/>
              </w:rPr>
              <w:t>35</w:t>
            </w:r>
            <w:r w:rsidRPr="008B684B">
              <w:rPr>
                <w:noProof/>
                <w:webHidden/>
              </w:rPr>
              <w:fldChar w:fldCharType="end"/>
            </w:r>
          </w:hyperlink>
        </w:p>
        <w:p w14:paraId="35DC6FF8" w14:textId="5C448618"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61" w:history="1">
            <w:r w:rsidRPr="008B684B">
              <w:rPr>
                <w:rStyle w:val="Lienhypertexte"/>
                <w:rFonts w:ascii="Aptos" w:hAnsi="Aptos"/>
                <w:noProof/>
              </w:rPr>
              <w:t>17.4.1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Pénalités pour mauvaise exécution de la phase ACT</w:t>
            </w:r>
            <w:r w:rsidRPr="008B684B">
              <w:rPr>
                <w:noProof/>
                <w:webHidden/>
              </w:rPr>
              <w:tab/>
            </w:r>
            <w:r w:rsidRPr="008B684B">
              <w:rPr>
                <w:noProof/>
                <w:webHidden/>
              </w:rPr>
              <w:fldChar w:fldCharType="begin"/>
            </w:r>
            <w:r w:rsidRPr="008B684B">
              <w:rPr>
                <w:noProof/>
                <w:webHidden/>
              </w:rPr>
              <w:instrText xml:space="preserve"> PAGEREF _Toc198129361 \h </w:instrText>
            </w:r>
            <w:r w:rsidRPr="008B684B">
              <w:rPr>
                <w:noProof/>
                <w:webHidden/>
              </w:rPr>
            </w:r>
            <w:r w:rsidRPr="008B684B">
              <w:rPr>
                <w:noProof/>
                <w:webHidden/>
              </w:rPr>
              <w:fldChar w:fldCharType="separate"/>
            </w:r>
            <w:r w:rsidR="00DB6F7D">
              <w:rPr>
                <w:noProof/>
                <w:webHidden/>
              </w:rPr>
              <w:t>35</w:t>
            </w:r>
            <w:r w:rsidRPr="008B684B">
              <w:rPr>
                <w:noProof/>
                <w:webHidden/>
              </w:rPr>
              <w:fldChar w:fldCharType="end"/>
            </w:r>
          </w:hyperlink>
        </w:p>
        <w:p w14:paraId="64C03BBB" w14:textId="63B1A065"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62" w:history="1">
            <w:r w:rsidRPr="008B684B">
              <w:rPr>
                <w:rStyle w:val="Lienhypertexte"/>
                <w:rFonts w:ascii="Aptos" w:hAnsi="Aptos"/>
                <w:noProof/>
              </w:rPr>
              <w:t>17.4.2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Pénalités pour retard lors de la vérification des décomptes mensuels</w:t>
            </w:r>
            <w:r w:rsidRPr="008B684B">
              <w:rPr>
                <w:noProof/>
                <w:webHidden/>
              </w:rPr>
              <w:tab/>
            </w:r>
            <w:r w:rsidRPr="008B684B">
              <w:rPr>
                <w:noProof/>
                <w:webHidden/>
              </w:rPr>
              <w:fldChar w:fldCharType="begin"/>
            </w:r>
            <w:r w:rsidRPr="008B684B">
              <w:rPr>
                <w:noProof/>
                <w:webHidden/>
              </w:rPr>
              <w:instrText xml:space="preserve"> PAGEREF _Toc198129362 \h </w:instrText>
            </w:r>
            <w:r w:rsidRPr="008B684B">
              <w:rPr>
                <w:noProof/>
                <w:webHidden/>
              </w:rPr>
            </w:r>
            <w:r w:rsidRPr="008B684B">
              <w:rPr>
                <w:noProof/>
                <w:webHidden/>
              </w:rPr>
              <w:fldChar w:fldCharType="separate"/>
            </w:r>
            <w:r w:rsidR="00DB6F7D">
              <w:rPr>
                <w:noProof/>
                <w:webHidden/>
              </w:rPr>
              <w:t>35</w:t>
            </w:r>
            <w:r w:rsidRPr="008B684B">
              <w:rPr>
                <w:noProof/>
                <w:webHidden/>
              </w:rPr>
              <w:fldChar w:fldCharType="end"/>
            </w:r>
          </w:hyperlink>
        </w:p>
        <w:p w14:paraId="3DC06F71" w14:textId="68EDB52D"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63" w:history="1">
            <w:r w:rsidRPr="008B684B">
              <w:rPr>
                <w:rStyle w:val="Lienhypertexte"/>
                <w:rFonts w:ascii="Aptos" w:hAnsi="Aptos"/>
                <w:noProof/>
              </w:rPr>
              <w:t>17.4.3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Pénalités pour retard dans l’établissement du projet de décompte général</w:t>
            </w:r>
            <w:r w:rsidRPr="008B684B">
              <w:rPr>
                <w:noProof/>
                <w:webHidden/>
              </w:rPr>
              <w:tab/>
            </w:r>
            <w:r w:rsidRPr="008B684B">
              <w:rPr>
                <w:noProof/>
                <w:webHidden/>
              </w:rPr>
              <w:fldChar w:fldCharType="begin"/>
            </w:r>
            <w:r w:rsidRPr="008B684B">
              <w:rPr>
                <w:noProof/>
                <w:webHidden/>
              </w:rPr>
              <w:instrText xml:space="preserve"> PAGEREF _Toc198129363 \h </w:instrText>
            </w:r>
            <w:r w:rsidRPr="008B684B">
              <w:rPr>
                <w:noProof/>
                <w:webHidden/>
              </w:rPr>
            </w:r>
            <w:r w:rsidRPr="008B684B">
              <w:rPr>
                <w:noProof/>
                <w:webHidden/>
              </w:rPr>
              <w:fldChar w:fldCharType="separate"/>
            </w:r>
            <w:r w:rsidR="00DB6F7D">
              <w:rPr>
                <w:noProof/>
                <w:webHidden/>
              </w:rPr>
              <w:t>35</w:t>
            </w:r>
            <w:r w:rsidRPr="008B684B">
              <w:rPr>
                <w:noProof/>
                <w:webHidden/>
              </w:rPr>
              <w:fldChar w:fldCharType="end"/>
            </w:r>
          </w:hyperlink>
        </w:p>
        <w:p w14:paraId="1A801B38" w14:textId="47148BF4"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64" w:history="1">
            <w:r w:rsidRPr="008B684B">
              <w:rPr>
                <w:rStyle w:val="Lienhypertexte"/>
                <w:rFonts w:ascii="Aptos" w:hAnsi="Aptos"/>
                <w:noProof/>
              </w:rPr>
              <w:t>17.4.4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Retard et absence aux réunions</w:t>
            </w:r>
            <w:r w:rsidRPr="008B684B">
              <w:rPr>
                <w:noProof/>
                <w:webHidden/>
              </w:rPr>
              <w:tab/>
            </w:r>
            <w:r w:rsidRPr="008B684B">
              <w:rPr>
                <w:noProof/>
                <w:webHidden/>
              </w:rPr>
              <w:fldChar w:fldCharType="begin"/>
            </w:r>
            <w:r w:rsidRPr="008B684B">
              <w:rPr>
                <w:noProof/>
                <w:webHidden/>
              </w:rPr>
              <w:instrText xml:space="preserve"> PAGEREF _Toc198129364 \h </w:instrText>
            </w:r>
            <w:r w:rsidRPr="008B684B">
              <w:rPr>
                <w:noProof/>
                <w:webHidden/>
              </w:rPr>
            </w:r>
            <w:r w:rsidRPr="008B684B">
              <w:rPr>
                <w:noProof/>
                <w:webHidden/>
              </w:rPr>
              <w:fldChar w:fldCharType="separate"/>
            </w:r>
            <w:r w:rsidR="00DB6F7D">
              <w:rPr>
                <w:noProof/>
                <w:webHidden/>
              </w:rPr>
              <w:t>36</w:t>
            </w:r>
            <w:r w:rsidRPr="008B684B">
              <w:rPr>
                <w:noProof/>
                <w:webHidden/>
              </w:rPr>
              <w:fldChar w:fldCharType="end"/>
            </w:r>
          </w:hyperlink>
        </w:p>
        <w:p w14:paraId="3FA0ECAA" w14:textId="7FEE0399"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65" w:history="1">
            <w:r w:rsidRPr="008B684B">
              <w:rPr>
                <w:rStyle w:val="Lienhypertexte"/>
                <w:rFonts w:ascii="Aptos" w:hAnsi="Aptos"/>
                <w:noProof/>
              </w:rPr>
              <w:t>17.5</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Critères d’application des pénalités</w:t>
            </w:r>
            <w:r w:rsidRPr="008B684B">
              <w:rPr>
                <w:noProof/>
                <w:webHidden/>
              </w:rPr>
              <w:tab/>
            </w:r>
            <w:r w:rsidRPr="008B684B">
              <w:rPr>
                <w:noProof/>
                <w:webHidden/>
              </w:rPr>
              <w:fldChar w:fldCharType="begin"/>
            </w:r>
            <w:r w:rsidRPr="008B684B">
              <w:rPr>
                <w:noProof/>
                <w:webHidden/>
              </w:rPr>
              <w:instrText xml:space="preserve"> PAGEREF _Toc198129365 \h </w:instrText>
            </w:r>
            <w:r w:rsidRPr="008B684B">
              <w:rPr>
                <w:noProof/>
                <w:webHidden/>
              </w:rPr>
            </w:r>
            <w:r w:rsidRPr="008B684B">
              <w:rPr>
                <w:noProof/>
                <w:webHidden/>
              </w:rPr>
              <w:fldChar w:fldCharType="separate"/>
            </w:r>
            <w:r w:rsidR="00DB6F7D">
              <w:rPr>
                <w:noProof/>
                <w:webHidden/>
              </w:rPr>
              <w:t>36</w:t>
            </w:r>
            <w:r w:rsidRPr="008B684B">
              <w:rPr>
                <w:noProof/>
                <w:webHidden/>
              </w:rPr>
              <w:fldChar w:fldCharType="end"/>
            </w:r>
          </w:hyperlink>
        </w:p>
        <w:p w14:paraId="1BA40DE0" w14:textId="322A3407"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66" w:history="1">
            <w:r w:rsidRPr="008B684B">
              <w:rPr>
                <w:rStyle w:val="Lienhypertexte"/>
                <w:rFonts w:ascii="Aptos" w:hAnsi="Aptos"/>
                <w:noProof/>
              </w:rPr>
              <w:t>Article 18.</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Assurances</w:t>
            </w:r>
            <w:r w:rsidRPr="008B684B">
              <w:rPr>
                <w:noProof/>
                <w:webHidden/>
              </w:rPr>
              <w:tab/>
            </w:r>
            <w:r w:rsidRPr="008B684B">
              <w:rPr>
                <w:noProof/>
                <w:webHidden/>
              </w:rPr>
              <w:fldChar w:fldCharType="begin"/>
            </w:r>
            <w:r w:rsidRPr="008B684B">
              <w:rPr>
                <w:noProof/>
                <w:webHidden/>
              </w:rPr>
              <w:instrText xml:space="preserve"> PAGEREF _Toc198129366 \h </w:instrText>
            </w:r>
            <w:r w:rsidRPr="008B684B">
              <w:rPr>
                <w:noProof/>
                <w:webHidden/>
              </w:rPr>
            </w:r>
            <w:r w:rsidRPr="008B684B">
              <w:rPr>
                <w:noProof/>
                <w:webHidden/>
              </w:rPr>
              <w:fldChar w:fldCharType="separate"/>
            </w:r>
            <w:r w:rsidR="00DB6F7D">
              <w:rPr>
                <w:noProof/>
                <w:webHidden/>
              </w:rPr>
              <w:t>36</w:t>
            </w:r>
            <w:r w:rsidRPr="008B684B">
              <w:rPr>
                <w:noProof/>
                <w:webHidden/>
              </w:rPr>
              <w:fldChar w:fldCharType="end"/>
            </w:r>
          </w:hyperlink>
        </w:p>
        <w:p w14:paraId="7FB5153A" w14:textId="55EFCD7D"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67" w:history="1">
            <w:r w:rsidRPr="008B684B">
              <w:rPr>
                <w:rStyle w:val="Lienhypertexte"/>
                <w:rFonts w:ascii="Aptos" w:hAnsi="Aptos"/>
                <w:noProof/>
              </w:rPr>
              <w:t>18.1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Assurances requises</w:t>
            </w:r>
            <w:r w:rsidRPr="008B684B">
              <w:rPr>
                <w:noProof/>
                <w:webHidden/>
              </w:rPr>
              <w:tab/>
            </w:r>
            <w:r w:rsidRPr="008B684B">
              <w:rPr>
                <w:noProof/>
                <w:webHidden/>
              </w:rPr>
              <w:fldChar w:fldCharType="begin"/>
            </w:r>
            <w:r w:rsidRPr="008B684B">
              <w:rPr>
                <w:noProof/>
                <w:webHidden/>
              </w:rPr>
              <w:instrText xml:space="preserve"> PAGEREF _Toc198129367 \h </w:instrText>
            </w:r>
            <w:r w:rsidRPr="008B684B">
              <w:rPr>
                <w:noProof/>
                <w:webHidden/>
              </w:rPr>
            </w:r>
            <w:r w:rsidRPr="008B684B">
              <w:rPr>
                <w:noProof/>
                <w:webHidden/>
              </w:rPr>
              <w:fldChar w:fldCharType="separate"/>
            </w:r>
            <w:r w:rsidR="00DB6F7D">
              <w:rPr>
                <w:noProof/>
                <w:webHidden/>
              </w:rPr>
              <w:t>36</w:t>
            </w:r>
            <w:r w:rsidRPr="008B684B">
              <w:rPr>
                <w:noProof/>
                <w:webHidden/>
              </w:rPr>
              <w:fldChar w:fldCharType="end"/>
            </w:r>
          </w:hyperlink>
        </w:p>
        <w:p w14:paraId="60FC3D84" w14:textId="1F08FF7F"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68" w:history="1">
            <w:r w:rsidRPr="008B684B">
              <w:rPr>
                <w:rStyle w:val="Lienhypertexte"/>
                <w:rFonts w:ascii="Aptos" w:hAnsi="Aptos"/>
                <w:noProof/>
              </w:rPr>
              <w:t>18.2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Exigibilité</w:t>
            </w:r>
            <w:r w:rsidRPr="008B684B">
              <w:rPr>
                <w:noProof/>
                <w:webHidden/>
              </w:rPr>
              <w:tab/>
            </w:r>
            <w:r w:rsidRPr="008B684B">
              <w:rPr>
                <w:noProof/>
                <w:webHidden/>
              </w:rPr>
              <w:fldChar w:fldCharType="begin"/>
            </w:r>
            <w:r w:rsidRPr="008B684B">
              <w:rPr>
                <w:noProof/>
                <w:webHidden/>
              </w:rPr>
              <w:instrText xml:space="preserve"> PAGEREF _Toc198129368 \h </w:instrText>
            </w:r>
            <w:r w:rsidRPr="008B684B">
              <w:rPr>
                <w:noProof/>
                <w:webHidden/>
              </w:rPr>
            </w:r>
            <w:r w:rsidRPr="008B684B">
              <w:rPr>
                <w:noProof/>
                <w:webHidden/>
              </w:rPr>
              <w:fldChar w:fldCharType="separate"/>
            </w:r>
            <w:r w:rsidR="00DB6F7D">
              <w:rPr>
                <w:noProof/>
                <w:webHidden/>
              </w:rPr>
              <w:t>36</w:t>
            </w:r>
            <w:r w:rsidRPr="008B684B">
              <w:rPr>
                <w:noProof/>
                <w:webHidden/>
              </w:rPr>
              <w:fldChar w:fldCharType="end"/>
            </w:r>
          </w:hyperlink>
        </w:p>
        <w:p w14:paraId="47D0DD13" w14:textId="73D983FD"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69" w:history="1">
            <w:r w:rsidRPr="008B684B">
              <w:rPr>
                <w:rStyle w:val="Lienhypertexte"/>
                <w:rFonts w:ascii="Aptos" w:hAnsi="Aptos"/>
                <w:noProof/>
              </w:rPr>
              <w:t>18.3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Dispositions pratiques</w:t>
            </w:r>
            <w:r w:rsidRPr="008B684B">
              <w:rPr>
                <w:noProof/>
                <w:webHidden/>
              </w:rPr>
              <w:tab/>
            </w:r>
            <w:r w:rsidRPr="008B684B">
              <w:rPr>
                <w:noProof/>
                <w:webHidden/>
              </w:rPr>
              <w:fldChar w:fldCharType="begin"/>
            </w:r>
            <w:r w:rsidRPr="008B684B">
              <w:rPr>
                <w:noProof/>
                <w:webHidden/>
              </w:rPr>
              <w:instrText xml:space="preserve"> PAGEREF _Toc198129369 \h </w:instrText>
            </w:r>
            <w:r w:rsidRPr="008B684B">
              <w:rPr>
                <w:noProof/>
                <w:webHidden/>
              </w:rPr>
            </w:r>
            <w:r w:rsidRPr="008B684B">
              <w:rPr>
                <w:noProof/>
                <w:webHidden/>
              </w:rPr>
              <w:fldChar w:fldCharType="separate"/>
            </w:r>
            <w:r w:rsidR="00DB6F7D">
              <w:rPr>
                <w:noProof/>
                <w:webHidden/>
              </w:rPr>
              <w:t>37</w:t>
            </w:r>
            <w:r w:rsidRPr="008B684B">
              <w:rPr>
                <w:noProof/>
                <w:webHidden/>
              </w:rPr>
              <w:fldChar w:fldCharType="end"/>
            </w:r>
          </w:hyperlink>
        </w:p>
        <w:p w14:paraId="32BDFFDD" w14:textId="550CF8CC"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70" w:history="1">
            <w:r w:rsidRPr="008B684B">
              <w:rPr>
                <w:rStyle w:val="Lienhypertexte"/>
                <w:rFonts w:ascii="Aptos" w:hAnsi="Aptos"/>
                <w:noProof/>
                <w:lang w:eastAsia="ar-SA"/>
              </w:rPr>
              <w:t>18.3.1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lang w:eastAsia="ar-SA"/>
              </w:rPr>
              <w:t>Preuve de l’accomplissement des formalités d’assurance</w:t>
            </w:r>
            <w:r w:rsidRPr="008B684B">
              <w:rPr>
                <w:noProof/>
                <w:webHidden/>
              </w:rPr>
              <w:tab/>
            </w:r>
            <w:r w:rsidRPr="008B684B">
              <w:rPr>
                <w:noProof/>
                <w:webHidden/>
              </w:rPr>
              <w:fldChar w:fldCharType="begin"/>
            </w:r>
            <w:r w:rsidRPr="008B684B">
              <w:rPr>
                <w:noProof/>
                <w:webHidden/>
              </w:rPr>
              <w:instrText xml:space="preserve"> PAGEREF _Toc198129370 \h </w:instrText>
            </w:r>
            <w:r w:rsidRPr="008B684B">
              <w:rPr>
                <w:noProof/>
                <w:webHidden/>
              </w:rPr>
            </w:r>
            <w:r w:rsidRPr="008B684B">
              <w:rPr>
                <w:noProof/>
                <w:webHidden/>
              </w:rPr>
              <w:fldChar w:fldCharType="separate"/>
            </w:r>
            <w:r w:rsidR="00DB6F7D">
              <w:rPr>
                <w:noProof/>
                <w:webHidden/>
              </w:rPr>
              <w:t>37</w:t>
            </w:r>
            <w:r w:rsidRPr="008B684B">
              <w:rPr>
                <w:noProof/>
                <w:webHidden/>
              </w:rPr>
              <w:fldChar w:fldCharType="end"/>
            </w:r>
          </w:hyperlink>
        </w:p>
        <w:p w14:paraId="3E0D9295" w14:textId="4EEEC9A3"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71" w:history="1">
            <w:r w:rsidRPr="008B684B">
              <w:rPr>
                <w:rStyle w:val="Lienhypertexte"/>
                <w:rFonts w:ascii="Aptos" w:eastAsia="Times New Roman" w:hAnsi="Aptos"/>
                <w:noProof/>
                <w:lang w:eastAsia="fr-FR"/>
              </w:rPr>
              <w:t>18.3.2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eastAsia="Times New Roman" w:hAnsi="Aptos"/>
                <w:noProof/>
                <w:lang w:eastAsia="fr-FR"/>
              </w:rPr>
              <w:t>En cas de groupement d’entreprise</w:t>
            </w:r>
            <w:r w:rsidRPr="008B684B">
              <w:rPr>
                <w:noProof/>
                <w:webHidden/>
              </w:rPr>
              <w:tab/>
            </w:r>
            <w:r w:rsidRPr="008B684B">
              <w:rPr>
                <w:noProof/>
                <w:webHidden/>
              </w:rPr>
              <w:fldChar w:fldCharType="begin"/>
            </w:r>
            <w:r w:rsidRPr="008B684B">
              <w:rPr>
                <w:noProof/>
                <w:webHidden/>
              </w:rPr>
              <w:instrText xml:space="preserve"> PAGEREF _Toc198129371 \h </w:instrText>
            </w:r>
            <w:r w:rsidRPr="008B684B">
              <w:rPr>
                <w:noProof/>
                <w:webHidden/>
              </w:rPr>
            </w:r>
            <w:r w:rsidRPr="008B684B">
              <w:rPr>
                <w:noProof/>
                <w:webHidden/>
              </w:rPr>
              <w:fldChar w:fldCharType="separate"/>
            </w:r>
            <w:r w:rsidR="00DB6F7D">
              <w:rPr>
                <w:noProof/>
                <w:webHidden/>
              </w:rPr>
              <w:t>37</w:t>
            </w:r>
            <w:r w:rsidRPr="008B684B">
              <w:rPr>
                <w:noProof/>
                <w:webHidden/>
              </w:rPr>
              <w:fldChar w:fldCharType="end"/>
            </w:r>
          </w:hyperlink>
        </w:p>
        <w:p w14:paraId="29BD3B0B" w14:textId="3C7FF5B0"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72" w:history="1">
            <w:r w:rsidRPr="008B684B">
              <w:rPr>
                <w:rStyle w:val="Lienhypertexte"/>
                <w:rFonts w:ascii="Aptos" w:hAnsi="Aptos"/>
                <w:noProof/>
              </w:rPr>
              <w:t>18.3.3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Modifications aux contrats d'assurances</w:t>
            </w:r>
            <w:r w:rsidRPr="008B684B">
              <w:rPr>
                <w:noProof/>
                <w:webHidden/>
              </w:rPr>
              <w:tab/>
            </w:r>
            <w:r w:rsidRPr="008B684B">
              <w:rPr>
                <w:noProof/>
                <w:webHidden/>
              </w:rPr>
              <w:fldChar w:fldCharType="begin"/>
            </w:r>
            <w:r w:rsidRPr="008B684B">
              <w:rPr>
                <w:noProof/>
                <w:webHidden/>
              </w:rPr>
              <w:instrText xml:space="preserve"> PAGEREF _Toc198129372 \h </w:instrText>
            </w:r>
            <w:r w:rsidRPr="008B684B">
              <w:rPr>
                <w:noProof/>
                <w:webHidden/>
              </w:rPr>
            </w:r>
            <w:r w:rsidRPr="008B684B">
              <w:rPr>
                <w:noProof/>
                <w:webHidden/>
              </w:rPr>
              <w:fldChar w:fldCharType="separate"/>
            </w:r>
            <w:r w:rsidR="00DB6F7D">
              <w:rPr>
                <w:noProof/>
                <w:webHidden/>
              </w:rPr>
              <w:t>38</w:t>
            </w:r>
            <w:r w:rsidRPr="008B684B">
              <w:rPr>
                <w:noProof/>
                <w:webHidden/>
              </w:rPr>
              <w:fldChar w:fldCharType="end"/>
            </w:r>
          </w:hyperlink>
        </w:p>
        <w:p w14:paraId="5B8ED176" w14:textId="0D1F02A4" w:rsidR="00B764F6" w:rsidRPr="008B684B" w:rsidRDefault="00B764F6">
          <w:pPr>
            <w:pStyle w:val="TM3"/>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73" w:history="1">
            <w:r w:rsidRPr="008B684B">
              <w:rPr>
                <w:rStyle w:val="Lienhypertexte"/>
                <w:rFonts w:ascii="Aptos" w:hAnsi="Aptos"/>
                <w:noProof/>
              </w:rPr>
              <w:t>18.3.4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Garanties insuffisantes ou absence de garanties</w:t>
            </w:r>
            <w:r w:rsidRPr="008B684B">
              <w:rPr>
                <w:noProof/>
                <w:webHidden/>
              </w:rPr>
              <w:tab/>
            </w:r>
            <w:r w:rsidRPr="008B684B">
              <w:rPr>
                <w:noProof/>
                <w:webHidden/>
              </w:rPr>
              <w:fldChar w:fldCharType="begin"/>
            </w:r>
            <w:r w:rsidRPr="008B684B">
              <w:rPr>
                <w:noProof/>
                <w:webHidden/>
              </w:rPr>
              <w:instrText xml:space="preserve"> PAGEREF _Toc198129373 \h </w:instrText>
            </w:r>
            <w:r w:rsidRPr="008B684B">
              <w:rPr>
                <w:noProof/>
                <w:webHidden/>
              </w:rPr>
            </w:r>
            <w:r w:rsidRPr="008B684B">
              <w:rPr>
                <w:noProof/>
                <w:webHidden/>
              </w:rPr>
              <w:fldChar w:fldCharType="separate"/>
            </w:r>
            <w:r w:rsidR="00DB6F7D">
              <w:rPr>
                <w:noProof/>
                <w:webHidden/>
              </w:rPr>
              <w:t>38</w:t>
            </w:r>
            <w:r w:rsidRPr="008B684B">
              <w:rPr>
                <w:noProof/>
                <w:webHidden/>
              </w:rPr>
              <w:fldChar w:fldCharType="end"/>
            </w:r>
          </w:hyperlink>
        </w:p>
        <w:p w14:paraId="11068C1D" w14:textId="32ED259E"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74" w:history="1">
            <w:r w:rsidRPr="008B684B">
              <w:rPr>
                <w:rStyle w:val="Lienhypertexte"/>
                <w:rFonts w:ascii="Aptos" w:hAnsi="Aptos"/>
                <w:noProof/>
              </w:rPr>
              <w:t>Article 19.</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Obligation de confidentialité et protection des données à caractère personnel</w:t>
            </w:r>
            <w:r w:rsidRPr="008B684B">
              <w:rPr>
                <w:noProof/>
                <w:webHidden/>
              </w:rPr>
              <w:tab/>
            </w:r>
            <w:r w:rsidRPr="008B684B">
              <w:rPr>
                <w:noProof/>
                <w:webHidden/>
              </w:rPr>
              <w:fldChar w:fldCharType="begin"/>
            </w:r>
            <w:r w:rsidRPr="008B684B">
              <w:rPr>
                <w:noProof/>
                <w:webHidden/>
              </w:rPr>
              <w:instrText xml:space="preserve"> PAGEREF _Toc198129374 \h </w:instrText>
            </w:r>
            <w:r w:rsidRPr="008B684B">
              <w:rPr>
                <w:noProof/>
                <w:webHidden/>
              </w:rPr>
            </w:r>
            <w:r w:rsidRPr="008B684B">
              <w:rPr>
                <w:noProof/>
                <w:webHidden/>
              </w:rPr>
              <w:fldChar w:fldCharType="separate"/>
            </w:r>
            <w:r w:rsidR="00DB6F7D">
              <w:rPr>
                <w:noProof/>
                <w:webHidden/>
              </w:rPr>
              <w:t>38</w:t>
            </w:r>
            <w:r w:rsidRPr="008B684B">
              <w:rPr>
                <w:noProof/>
                <w:webHidden/>
              </w:rPr>
              <w:fldChar w:fldCharType="end"/>
            </w:r>
          </w:hyperlink>
        </w:p>
        <w:p w14:paraId="4339EBC2" w14:textId="0CCBA626"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75" w:history="1">
            <w:r w:rsidRPr="008B684B">
              <w:rPr>
                <w:rStyle w:val="Lienhypertexte"/>
                <w:rFonts w:ascii="Aptos" w:hAnsi="Aptos"/>
                <w:noProof/>
              </w:rPr>
              <w:t>19.1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Obligations générales</w:t>
            </w:r>
            <w:r w:rsidRPr="008B684B">
              <w:rPr>
                <w:noProof/>
                <w:webHidden/>
              </w:rPr>
              <w:tab/>
            </w:r>
            <w:r w:rsidRPr="008B684B">
              <w:rPr>
                <w:noProof/>
                <w:webHidden/>
              </w:rPr>
              <w:fldChar w:fldCharType="begin"/>
            </w:r>
            <w:r w:rsidRPr="008B684B">
              <w:rPr>
                <w:noProof/>
                <w:webHidden/>
              </w:rPr>
              <w:instrText xml:space="preserve"> PAGEREF _Toc198129375 \h </w:instrText>
            </w:r>
            <w:r w:rsidRPr="008B684B">
              <w:rPr>
                <w:noProof/>
                <w:webHidden/>
              </w:rPr>
            </w:r>
            <w:r w:rsidRPr="008B684B">
              <w:rPr>
                <w:noProof/>
                <w:webHidden/>
              </w:rPr>
              <w:fldChar w:fldCharType="separate"/>
            </w:r>
            <w:r w:rsidR="00DB6F7D">
              <w:rPr>
                <w:noProof/>
                <w:webHidden/>
              </w:rPr>
              <w:t>38</w:t>
            </w:r>
            <w:r w:rsidRPr="008B684B">
              <w:rPr>
                <w:noProof/>
                <w:webHidden/>
              </w:rPr>
              <w:fldChar w:fldCharType="end"/>
            </w:r>
          </w:hyperlink>
        </w:p>
        <w:p w14:paraId="2016464C" w14:textId="6C45D6AB"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76" w:history="1">
            <w:r w:rsidRPr="008B684B">
              <w:rPr>
                <w:rStyle w:val="Lienhypertexte"/>
                <w:rFonts w:ascii="Aptos" w:hAnsi="Aptos"/>
                <w:noProof/>
              </w:rPr>
              <w:t>19.2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Obligations de confidentialité</w:t>
            </w:r>
            <w:r w:rsidRPr="008B684B">
              <w:rPr>
                <w:noProof/>
                <w:webHidden/>
              </w:rPr>
              <w:tab/>
            </w:r>
            <w:r w:rsidRPr="008B684B">
              <w:rPr>
                <w:noProof/>
                <w:webHidden/>
              </w:rPr>
              <w:fldChar w:fldCharType="begin"/>
            </w:r>
            <w:r w:rsidRPr="008B684B">
              <w:rPr>
                <w:noProof/>
                <w:webHidden/>
              </w:rPr>
              <w:instrText xml:space="preserve"> PAGEREF _Toc198129376 \h </w:instrText>
            </w:r>
            <w:r w:rsidRPr="008B684B">
              <w:rPr>
                <w:noProof/>
                <w:webHidden/>
              </w:rPr>
            </w:r>
            <w:r w:rsidRPr="008B684B">
              <w:rPr>
                <w:noProof/>
                <w:webHidden/>
              </w:rPr>
              <w:fldChar w:fldCharType="separate"/>
            </w:r>
            <w:r w:rsidR="00DB6F7D">
              <w:rPr>
                <w:noProof/>
                <w:webHidden/>
              </w:rPr>
              <w:t>38</w:t>
            </w:r>
            <w:r w:rsidRPr="008B684B">
              <w:rPr>
                <w:noProof/>
                <w:webHidden/>
              </w:rPr>
              <w:fldChar w:fldCharType="end"/>
            </w:r>
          </w:hyperlink>
        </w:p>
        <w:p w14:paraId="11939CC4" w14:textId="6F136F24"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77" w:history="1">
            <w:r w:rsidRPr="008B684B">
              <w:rPr>
                <w:rStyle w:val="Lienhypertexte"/>
                <w:rFonts w:ascii="Aptos" w:hAnsi="Aptos"/>
                <w:noProof/>
              </w:rPr>
              <w:t>19.3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Protection des données à caractère personnel</w:t>
            </w:r>
            <w:r w:rsidRPr="008B684B">
              <w:rPr>
                <w:noProof/>
                <w:webHidden/>
              </w:rPr>
              <w:tab/>
            </w:r>
            <w:r w:rsidRPr="008B684B">
              <w:rPr>
                <w:noProof/>
                <w:webHidden/>
              </w:rPr>
              <w:fldChar w:fldCharType="begin"/>
            </w:r>
            <w:r w:rsidRPr="008B684B">
              <w:rPr>
                <w:noProof/>
                <w:webHidden/>
              </w:rPr>
              <w:instrText xml:space="preserve"> PAGEREF _Toc198129377 \h </w:instrText>
            </w:r>
            <w:r w:rsidRPr="008B684B">
              <w:rPr>
                <w:noProof/>
                <w:webHidden/>
              </w:rPr>
            </w:r>
            <w:r w:rsidRPr="008B684B">
              <w:rPr>
                <w:noProof/>
                <w:webHidden/>
              </w:rPr>
              <w:fldChar w:fldCharType="separate"/>
            </w:r>
            <w:r w:rsidR="00DB6F7D">
              <w:rPr>
                <w:noProof/>
                <w:webHidden/>
              </w:rPr>
              <w:t>39</w:t>
            </w:r>
            <w:r w:rsidRPr="008B684B">
              <w:rPr>
                <w:noProof/>
                <w:webHidden/>
              </w:rPr>
              <w:fldChar w:fldCharType="end"/>
            </w:r>
          </w:hyperlink>
        </w:p>
        <w:p w14:paraId="66F1C5CC" w14:textId="074AC9E9"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78" w:history="1">
            <w:r w:rsidRPr="008B684B">
              <w:rPr>
                <w:rStyle w:val="Lienhypertexte"/>
                <w:rFonts w:ascii="Aptos" w:hAnsi="Aptos"/>
                <w:noProof/>
              </w:rPr>
              <w:t>Article 20.</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Changement dans la structure de la société</w:t>
            </w:r>
            <w:r w:rsidRPr="008B684B">
              <w:rPr>
                <w:noProof/>
                <w:webHidden/>
              </w:rPr>
              <w:tab/>
            </w:r>
            <w:r w:rsidRPr="008B684B">
              <w:rPr>
                <w:noProof/>
                <w:webHidden/>
              </w:rPr>
              <w:fldChar w:fldCharType="begin"/>
            </w:r>
            <w:r w:rsidRPr="008B684B">
              <w:rPr>
                <w:noProof/>
                <w:webHidden/>
              </w:rPr>
              <w:instrText xml:space="preserve"> PAGEREF _Toc198129378 \h </w:instrText>
            </w:r>
            <w:r w:rsidRPr="008B684B">
              <w:rPr>
                <w:noProof/>
                <w:webHidden/>
              </w:rPr>
            </w:r>
            <w:r w:rsidRPr="008B684B">
              <w:rPr>
                <w:noProof/>
                <w:webHidden/>
              </w:rPr>
              <w:fldChar w:fldCharType="separate"/>
            </w:r>
            <w:r w:rsidR="00DB6F7D">
              <w:rPr>
                <w:noProof/>
                <w:webHidden/>
              </w:rPr>
              <w:t>40</w:t>
            </w:r>
            <w:r w:rsidRPr="008B684B">
              <w:rPr>
                <w:noProof/>
                <w:webHidden/>
              </w:rPr>
              <w:fldChar w:fldCharType="end"/>
            </w:r>
          </w:hyperlink>
        </w:p>
        <w:p w14:paraId="643DFE98" w14:textId="74C6443B"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79" w:history="1">
            <w:r w:rsidRPr="008B684B">
              <w:rPr>
                <w:rStyle w:val="Lienhypertexte"/>
                <w:rFonts w:ascii="Aptos" w:hAnsi="Aptos"/>
                <w:noProof/>
              </w:rPr>
              <w:t>Article 21.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Clause diversité et égalité / Lutte contre les discriminations</w:t>
            </w:r>
            <w:r w:rsidRPr="008B684B">
              <w:rPr>
                <w:noProof/>
                <w:webHidden/>
              </w:rPr>
              <w:tab/>
            </w:r>
            <w:r w:rsidRPr="008B684B">
              <w:rPr>
                <w:noProof/>
                <w:webHidden/>
              </w:rPr>
              <w:fldChar w:fldCharType="begin"/>
            </w:r>
            <w:r w:rsidRPr="008B684B">
              <w:rPr>
                <w:noProof/>
                <w:webHidden/>
              </w:rPr>
              <w:instrText xml:space="preserve"> PAGEREF _Toc198129379 \h </w:instrText>
            </w:r>
            <w:r w:rsidRPr="008B684B">
              <w:rPr>
                <w:noProof/>
                <w:webHidden/>
              </w:rPr>
            </w:r>
            <w:r w:rsidRPr="008B684B">
              <w:rPr>
                <w:noProof/>
                <w:webHidden/>
              </w:rPr>
              <w:fldChar w:fldCharType="separate"/>
            </w:r>
            <w:r w:rsidR="00DB6F7D">
              <w:rPr>
                <w:noProof/>
                <w:webHidden/>
              </w:rPr>
              <w:t>40</w:t>
            </w:r>
            <w:r w:rsidRPr="008B684B">
              <w:rPr>
                <w:noProof/>
                <w:webHidden/>
              </w:rPr>
              <w:fldChar w:fldCharType="end"/>
            </w:r>
          </w:hyperlink>
        </w:p>
        <w:p w14:paraId="395D051B" w14:textId="7B792269"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0" w:history="1">
            <w:r w:rsidRPr="008B684B">
              <w:rPr>
                <w:rStyle w:val="Lienhypertexte"/>
                <w:rFonts w:ascii="Aptos" w:hAnsi="Aptos"/>
                <w:noProof/>
              </w:rPr>
              <w:t>21.1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Généralités</w:t>
            </w:r>
            <w:r w:rsidRPr="008B684B">
              <w:rPr>
                <w:noProof/>
                <w:webHidden/>
              </w:rPr>
              <w:tab/>
            </w:r>
            <w:r w:rsidRPr="008B684B">
              <w:rPr>
                <w:noProof/>
                <w:webHidden/>
              </w:rPr>
              <w:fldChar w:fldCharType="begin"/>
            </w:r>
            <w:r w:rsidRPr="008B684B">
              <w:rPr>
                <w:noProof/>
                <w:webHidden/>
              </w:rPr>
              <w:instrText xml:space="preserve"> PAGEREF _Toc198129380 \h </w:instrText>
            </w:r>
            <w:r w:rsidRPr="008B684B">
              <w:rPr>
                <w:noProof/>
                <w:webHidden/>
              </w:rPr>
            </w:r>
            <w:r w:rsidRPr="008B684B">
              <w:rPr>
                <w:noProof/>
                <w:webHidden/>
              </w:rPr>
              <w:fldChar w:fldCharType="separate"/>
            </w:r>
            <w:r w:rsidR="00DB6F7D">
              <w:rPr>
                <w:noProof/>
                <w:webHidden/>
              </w:rPr>
              <w:t>40</w:t>
            </w:r>
            <w:r w:rsidRPr="008B684B">
              <w:rPr>
                <w:noProof/>
                <w:webHidden/>
              </w:rPr>
              <w:fldChar w:fldCharType="end"/>
            </w:r>
          </w:hyperlink>
        </w:p>
        <w:p w14:paraId="4099A843" w14:textId="753836A1"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1" w:history="1">
            <w:r w:rsidRPr="008B684B">
              <w:rPr>
                <w:rStyle w:val="Lienhypertexte"/>
                <w:rFonts w:ascii="Aptos" w:hAnsi="Aptos"/>
                <w:noProof/>
              </w:rPr>
              <w:t>21.2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Questionnaire « Egalité professionnelle et diversité professionnelle »</w:t>
            </w:r>
            <w:r w:rsidRPr="008B684B">
              <w:rPr>
                <w:noProof/>
                <w:webHidden/>
              </w:rPr>
              <w:tab/>
            </w:r>
            <w:r w:rsidRPr="008B684B">
              <w:rPr>
                <w:noProof/>
                <w:webHidden/>
              </w:rPr>
              <w:fldChar w:fldCharType="begin"/>
            </w:r>
            <w:r w:rsidRPr="008B684B">
              <w:rPr>
                <w:noProof/>
                <w:webHidden/>
              </w:rPr>
              <w:instrText xml:space="preserve"> PAGEREF _Toc198129381 \h </w:instrText>
            </w:r>
            <w:r w:rsidRPr="008B684B">
              <w:rPr>
                <w:noProof/>
                <w:webHidden/>
              </w:rPr>
            </w:r>
            <w:r w:rsidRPr="008B684B">
              <w:rPr>
                <w:noProof/>
                <w:webHidden/>
              </w:rPr>
              <w:fldChar w:fldCharType="separate"/>
            </w:r>
            <w:r w:rsidR="00DB6F7D">
              <w:rPr>
                <w:noProof/>
                <w:webHidden/>
              </w:rPr>
              <w:t>41</w:t>
            </w:r>
            <w:r w:rsidRPr="008B684B">
              <w:rPr>
                <w:noProof/>
                <w:webHidden/>
              </w:rPr>
              <w:fldChar w:fldCharType="end"/>
            </w:r>
          </w:hyperlink>
        </w:p>
        <w:p w14:paraId="61D8E8CE" w14:textId="4CF16338"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2" w:history="1">
            <w:r w:rsidRPr="008B684B">
              <w:rPr>
                <w:rStyle w:val="Lienhypertexte"/>
                <w:rFonts w:ascii="Aptos" w:hAnsi="Aptos"/>
                <w:noProof/>
              </w:rPr>
              <w:t>21.3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Dispositif de signalement et d’écoute mis en place par le CMN</w:t>
            </w:r>
            <w:r w:rsidRPr="008B684B">
              <w:rPr>
                <w:noProof/>
                <w:webHidden/>
              </w:rPr>
              <w:tab/>
            </w:r>
            <w:r w:rsidRPr="008B684B">
              <w:rPr>
                <w:noProof/>
                <w:webHidden/>
              </w:rPr>
              <w:fldChar w:fldCharType="begin"/>
            </w:r>
            <w:r w:rsidRPr="008B684B">
              <w:rPr>
                <w:noProof/>
                <w:webHidden/>
              </w:rPr>
              <w:instrText xml:space="preserve"> PAGEREF _Toc198129382 \h </w:instrText>
            </w:r>
            <w:r w:rsidRPr="008B684B">
              <w:rPr>
                <w:noProof/>
                <w:webHidden/>
              </w:rPr>
            </w:r>
            <w:r w:rsidRPr="008B684B">
              <w:rPr>
                <w:noProof/>
                <w:webHidden/>
              </w:rPr>
              <w:fldChar w:fldCharType="separate"/>
            </w:r>
            <w:r w:rsidR="00DB6F7D">
              <w:rPr>
                <w:noProof/>
                <w:webHidden/>
              </w:rPr>
              <w:t>41</w:t>
            </w:r>
            <w:r w:rsidRPr="008B684B">
              <w:rPr>
                <w:noProof/>
                <w:webHidden/>
              </w:rPr>
              <w:fldChar w:fldCharType="end"/>
            </w:r>
          </w:hyperlink>
        </w:p>
        <w:p w14:paraId="59681834" w14:textId="184C1ED7"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3" w:history="1">
            <w:r w:rsidRPr="008B684B">
              <w:rPr>
                <w:rStyle w:val="Lienhypertexte"/>
                <w:rFonts w:ascii="Aptos" w:hAnsi="Aptos"/>
                <w:noProof/>
              </w:rPr>
              <w:t>21.4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Collaboration du titulaire en cas de signalement</w:t>
            </w:r>
            <w:r w:rsidRPr="008B684B">
              <w:rPr>
                <w:noProof/>
                <w:webHidden/>
              </w:rPr>
              <w:tab/>
            </w:r>
            <w:r w:rsidRPr="008B684B">
              <w:rPr>
                <w:noProof/>
                <w:webHidden/>
              </w:rPr>
              <w:fldChar w:fldCharType="begin"/>
            </w:r>
            <w:r w:rsidRPr="008B684B">
              <w:rPr>
                <w:noProof/>
                <w:webHidden/>
              </w:rPr>
              <w:instrText xml:space="preserve"> PAGEREF _Toc198129383 \h </w:instrText>
            </w:r>
            <w:r w:rsidRPr="008B684B">
              <w:rPr>
                <w:noProof/>
                <w:webHidden/>
              </w:rPr>
            </w:r>
            <w:r w:rsidRPr="008B684B">
              <w:rPr>
                <w:noProof/>
                <w:webHidden/>
              </w:rPr>
              <w:fldChar w:fldCharType="separate"/>
            </w:r>
            <w:r w:rsidR="00DB6F7D">
              <w:rPr>
                <w:noProof/>
                <w:webHidden/>
              </w:rPr>
              <w:t>41</w:t>
            </w:r>
            <w:r w:rsidRPr="008B684B">
              <w:rPr>
                <w:noProof/>
                <w:webHidden/>
              </w:rPr>
              <w:fldChar w:fldCharType="end"/>
            </w:r>
          </w:hyperlink>
        </w:p>
        <w:p w14:paraId="097555EA" w14:textId="4F0EDDFB"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84" w:history="1">
            <w:r w:rsidRPr="008B684B">
              <w:rPr>
                <w:rStyle w:val="Lienhypertexte"/>
                <w:rFonts w:ascii="Aptos" w:hAnsi="Aptos"/>
                <w:noProof/>
              </w:rPr>
              <w:t>Article 22.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Résiliation – Arrêt de l’exécution des prestations – Clause de non-exclusivité</w:t>
            </w:r>
            <w:r w:rsidRPr="008B684B">
              <w:rPr>
                <w:noProof/>
                <w:webHidden/>
              </w:rPr>
              <w:tab/>
            </w:r>
            <w:r w:rsidRPr="008B684B">
              <w:rPr>
                <w:noProof/>
                <w:webHidden/>
              </w:rPr>
              <w:fldChar w:fldCharType="begin"/>
            </w:r>
            <w:r w:rsidRPr="008B684B">
              <w:rPr>
                <w:noProof/>
                <w:webHidden/>
              </w:rPr>
              <w:instrText xml:space="preserve"> PAGEREF _Toc198129384 \h </w:instrText>
            </w:r>
            <w:r w:rsidRPr="008B684B">
              <w:rPr>
                <w:noProof/>
                <w:webHidden/>
              </w:rPr>
            </w:r>
            <w:r w:rsidRPr="008B684B">
              <w:rPr>
                <w:noProof/>
                <w:webHidden/>
              </w:rPr>
              <w:fldChar w:fldCharType="separate"/>
            </w:r>
            <w:r w:rsidR="00DB6F7D">
              <w:rPr>
                <w:noProof/>
                <w:webHidden/>
              </w:rPr>
              <w:t>42</w:t>
            </w:r>
            <w:r w:rsidRPr="008B684B">
              <w:rPr>
                <w:noProof/>
                <w:webHidden/>
              </w:rPr>
              <w:fldChar w:fldCharType="end"/>
            </w:r>
          </w:hyperlink>
        </w:p>
        <w:p w14:paraId="756DAF5F" w14:textId="671E2C27"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5" w:history="1">
            <w:r w:rsidRPr="008B684B">
              <w:rPr>
                <w:rStyle w:val="Lienhypertexte"/>
                <w:rFonts w:ascii="Aptos" w:hAnsi="Aptos"/>
                <w:noProof/>
              </w:rPr>
              <w:t>22.1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Formalisme des réclamations</w:t>
            </w:r>
            <w:r w:rsidRPr="008B684B">
              <w:rPr>
                <w:noProof/>
                <w:webHidden/>
              </w:rPr>
              <w:tab/>
            </w:r>
            <w:r w:rsidRPr="008B684B">
              <w:rPr>
                <w:noProof/>
                <w:webHidden/>
              </w:rPr>
              <w:fldChar w:fldCharType="begin"/>
            </w:r>
            <w:r w:rsidRPr="008B684B">
              <w:rPr>
                <w:noProof/>
                <w:webHidden/>
              </w:rPr>
              <w:instrText xml:space="preserve"> PAGEREF _Toc198129385 \h </w:instrText>
            </w:r>
            <w:r w:rsidRPr="008B684B">
              <w:rPr>
                <w:noProof/>
                <w:webHidden/>
              </w:rPr>
            </w:r>
            <w:r w:rsidRPr="008B684B">
              <w:rPr>
                <w:noProof/>
                <w:webHidden/>
              </w:rPr>
              <w:fldChar w:fldCharType="separate"/>
            </w:r>
            <w:r w:rsidR="00DB6F7D">
              <w:rPr>
                <w:noProof/>
                <w:webHidden/>
              </w:rPr>
              <w:t>42</w:t>
            </w:r>
            <w:r w:rsidRPr="008B684B">
              <w:rPr>
                <w:noProof/>
                <w:webHidden/>
              </w:rPr>
              <w:fldChar w:fldCharType="end"/>
            </w:r>
          </w:hyperlink>
        </w:p>
        <w:p w14:paraId="0BEDC6A7" w14:textId="4D587BE2"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6" w:history="1">
            <w:r w:rsidRPr="008B684B">
              <w:rPr>
                <w:rStyle w:val="Lienhypertexte"/>
                <w:rFonts w:ascii="Aptos" w:hAnsi="Aptos"/>
                <w:noProof/>
              </w:rPr>
              <w:t>22.2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Règlement amiable des différends</w:t>
            </w:r>
            <w:r w:rsidRPr="008B684B">
              <w:rPr>
                <w:noProof/>
                <w:webHidden/>
              </w:rPr>
              <w:tab/>
            </w:r>
            <w:r w:rsidRPr="008B684B">
              <w:rPr>
                <w:noProof/>
                <w:webHidden/>
              </w:rPr>
              <w:fldChar w:fldCharType="begin"/>
            </w:r>
            <w:r w:rsidRPr="008B684B">
              <w:rPr>
                <w:noProof/>
                <w:webHidden/>
              </w:rPr>
              <w:instrText xml:space="preserve"> PAGEREF _Toc198129386 \h </w:instrText>
            </w:r>
            <w:r w:rsidRPr="008B684B">
              <w:rPr>
                <w:noProof/>
                <w:webHidden/>
              </w:rPr>
            </w:r>
            <w:r w:rsidRPr="008B684B">
              <w:rPr>
                <w:noProof/>
                <w:webHidden/>
              </w:rPr>
              <w:fldChar w:fldCharType="separate"/>
            </w:r>
            <w:r w:rsidR="00DB6F7D">
              <w:rPr>
                <w:noProof/>
                <w:webHidden/>
              </w:rPr>
              <w:t>42</w:t>
            </w:r>
            <w:r w:rsidRPr="008B684B">
              <w:rPr>
                <w:noProof/>
                <w:webHidden/>
              </w:rPr>
              <w:fldChar w:fldCharType="end"/>
            </w:r>
          </w:hyperlink>
        </w:p>
        <w:p w14:paraId="3BEAA0F3" w14:textId="3CDD1A40"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7" w:history="1">
            <w:r w:rsidRPr="008B684B">
              <w:rPr>
                <w:rStyle w:val="Lienhypertexte"/>
                <w:rFonts w:ascii="Aptos" w:hAnsi="Aptos"/>
                <w:noProof/>
              </w:rPr>
              <w:t>22.3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Manquements aux obligations du marché par le maître d’œuvre</w:t>
            </w:r>
            <w:r w:rsidRPr="008B684B">
              <w:rPr>
                <w:noProof/>
                <w:webHidden/>
              </w:rPr>
              <w:tab/>
            </w:r>
            <w:r w:rsidRPr="008B684B">
              <w:rPr>
                <w:noProof/>
                <w:webHidden/>
              </w:rPr>
              <w:fldChar w:fldCharType="begin"/>
            </w:r>
            <w:r w:rsidRPr="008B684B">
              <w:rPr>
                <w:noProof/>
                <w:webHidden/>
              </w:rPr>
              <w:instrText xml:space="preserve"> PAGEREF _Toc198129387 \h </w:instrText>
            </w:r>
            <w:r w:rsidRPr="008B684B">
              <w:rPr>
                <w:noProof/>
                <w:webHidden/>
              </w:rPr>
            </w:r>
            <w:r w:rsidRPr="008B684B">
              <w:rPr>
                <w:noProof/>
                <w:webHidden/>
              </w:rPr>
              <w:fldChar w:fldCharType="separate"/>
            </w:r>
            <w:r w:rsidR="00DB6F7D">
              <w:rPr>
                <w:noProof/>
                <w:webHidden/>
              </w:rPr>
              <w:t>42</w:t>
            </w:r>
            <w:r w:rsidRPr="008B684B">
              <w:rPr>
                <w:noProof/>
                <w:webHidden/>
              </w:rPr>
              <w:fldChar w:fldCharType="end"/>
            </w:r>
          </w:hyperlink>
        </w:p>
        <w:p w14:paraId="332D7188" w14:textId="3002BAF9"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8" w:history="1">
            <w:r w:rsidRPr="008B684B">
              <w:rPr>
                <w:rStyle w:val="Lienhypertexte"/>
                <w:rFonts w:ascii="Aptos" w:hAnsi="Aptos"/>
                <w:noProof/>
              </w:rPr>
              <w:t>22.4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Résiliation du marché</w:t>
            </w:r>
            <w:r w:rsidRPr="008B684B">
              <w:rPr>
                <w:noProof/>
                <w:webHidden/>
              </w:rPr>
              <w:tab/>
            </w:r>
            <w:r w:rsidRPr="008B684B">
              <w:rPr>
                <w:noProof/>
                <w:webHidden/>
              </w:rPr>
              <w:fldChar w:fldCharType="begin"/>
            </w:r>
            <w:r w:rsidRPr="008B684B">
              <w:rPr>
                <w:noProof/>
                <w:webHidden/>
              </w:rPr>
              <w:instrText xml:space="preserve"> PAGEREF _Toc198129388 \h </w:instrText>
            </w:r>
            <w:r w:rsidRPr="008B684B">
              <w:rPr>
                <w:noProof/>
                <w:webHidden/>
              </w:rPr>
            </w:r>
            <w:r w:rsidRPr="008B684B">
              <w:rPr>
                <w:noProof/>
                <w:webHidden/>
              </w:rPr>
              <w:fldChar w:fldCharType="separate"/>
            </w:r>
            <w:r w:rsidR="00DB6F7D">
              <w:rPr>
                <w:noProof/>
                <w:webHidden/>
              </w:rPr>
              <w:t>42</w:t>
            </w:r>
            <w:r w:rsidRPr="008B684B">
              <w:rPr>
                <w:noProof/>
                <w:webHidden/>
              </w:rPr>
              <w:fldChar w:fldCharType="end"/>
            </w:r>
          </w:hyperlink>
        </w:p>
        <w:p w14:paraId="71692D6B" w14:textId="674340F7"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89" w:history="1">
            <w:r w:rsidRPr="008B684B">
              <w:rPr>
                <w:rStyle w:val="Lienhypertexte"/>
                <w:rFonts w:ascii="Aptos" w:hAnsi="Aptos"/>
                <w:noProof/>
              </w:rPr>
              <w:t>22.5</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Clause de non-exclusivité</w:t>
            </w:r>
            <w:r w:rsidRPr="008B684B">
              <w:rPr>
                <w:noProof/>
                <w:webHidden/>
              </w:rPr>
              <w:tab/>
            </w:r>
            <w:r w:rsidRPr="008B684B">
              <w:rPr>
                <w:noProof/>
                <w:webHidden/>
              </w:rPr>
              <w:fldChar w:fldCharType="begin"/>
            </w:r>
            <w:r w:rsidRPr="008B684B">
              <w:rPr>
                <w:noProof/>
                <w:webHidden/>
              </w:rPr>
              <w:instrText xml:space="preserve"> PAGEREF _Toc198129389 \h </w:instrText>
            </w:r>
            <w:r w:rsidRPr="008B684B">
              <w:rPr>
                <w:noProof/>
                <w:webHidden/>
              </w:rPr>
            </w:r>
            <w:r w:rsidRPr="008B684B">
              <w:rPr>
                <w:noProof/>
                <w:webHidden/>
              </w:rPr>
              <w:fldChar w:fldCharType="separate"/>
            </w:r>
            <w:r w:rsidR="00DB6F7D">
              <w:rPr>
                <w:noProof/>
                <w:webHidden/>
              </w:rPr>
              <w:t>43</w:t>
            </w:r>
            <w:r w:rsidRPr="008B684B">
              <w:rPr>
                <w:noProof/>
                <w:webHidden/>
              </w:rPr>
              <w:fldChar w:fldCharType="end"/>
            </w:r>
          </w:hyperlink>
        </w:p>
        <w:p w14:paraId="6B0058DB" w14:textId="5EE16747"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90" w:history="1">
            <w:r w:rsidRPr="008B684B">
              <w:rPr>
                <w:rStyle w:val="Lienhypertexte"/>
                <w:rFonts w:ascii="Aptos" w:hAnsi="Aptos"/>
                <w:noProof/>
              </w:rPr>
              <w:t>22.6</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Arrêt de l’exécution des prestations</w:t>
            </w:r>
            <w:r w:rsidRPr="008B684B">
              <w:rPr>
                <w:noProof/>
                <w:webHidden/>
              </w:rPr>
              <w:tab/>
            </w:r>
            <w:r w:rsidRPr="008B684B">
              <w:rPr>
                <w:noProof/>
                <w:webHidden/>
              </w:rPr>
              <w:fldChar w:fldCharType="begin"/>
            </w:r>
            <w:r w:rsidRPr="008B684B">
              <w:rPr>
                <w:noProof/>
                <w:webHidden/>
              </w:rPr>
              <w:instrText xml:space="preserve"> PAGEREF _Toc198129390 \h </w:instrText>
            </w:r>
            <w:r w:rsidRPr="008B684B">
              <w:rPr>
                <w:noProof/>
                <w:webHidden/>
              </w:rPr>
            </w:r>
            <w:r w:rsidRPr="008B684B">
              <w:rPr>
                <w:noProof/>
                <w:webHidden/>
              </w:rPr>
              <w:fldChar w:fldCharType="separate"/>
            </w:r>
            <w:r w:rsidR="00DB6F7D">
              <w:rPr>
                <w:noProof/>
                <w:webHidden/>
              </w:rPr>
              <w:t>43</w:t>
            </w:r>
            <w:r w:rsidRPr="008B684B">
              <w:rPr>
                <w:noProof/>
                <w:webHidden/>
              </w:rPr>
              <w:fldChar w:fldCharType="end"/>
            </w:r>
          </w:hyperlink>
        </w:p>
        <w:p w14:paraId="075DB47C" w14:textId="30575F7D"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91" w:history="1">
            <w:r w:rsidRPr="008B684B">
              <w:rPr>
                <w:rStyle w:val="Lienhypertexte"/>
                <w:rFonts w:ascii="Aptos" w:hAnsi="Aptos"/>
                <w:noProof/>
              </w:rPr>
              <w:t>Article 23.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Litiges</w:t>
            </w:r>
            <w:r w:rsidRPr="008B684B">
              <w:rPr>
                <w:noProof/>
                <w:webHidden/>
              </w:rPr>
              <w:tab/>
            </w:r>
            <w:r w:rsidRPr="008B684B">
              <w:rPr>
                <w:noProof/>
                <w:webHidden/>
              </w:rPr>
              <w:fldChar w:fldCharType="begin"/>
            </w:r>
            <w:r w:rsidRPr="008B684B">
              <w:rPr>
                <w:noProof/>
                <w:webHidden/>
              </w:rPr>
              <w:instrText xml:space="preserve"> PAGEREF _Toc198129391 \h </w:instrText>
            </w:r>
            <w:r w:rsidRPr="008B684B">
              <w:rPr>
                <w:noProof/>
                <w:webHidden/>
              </w:rPr>
            </w:r>
            <w:r w:rsidRPr="008B684B">
              <w:rPr>
                <w:noProof/>
                <w:webHidden/>
              </w:rPr>
              <w:fldChar w:fldCharType="separate"/>
            </w:r>
            <w:r w:rsidR="00DB6F7D">
              <w:rPr>
                <w:noProof/>
                <w:webHidden/>
              </w:rPr>
              <w:t>43</w:t>
            </w:r>
            <w:r w:rsidRPr="008B684B">
              <w:rPr>
                <w:noProof/>
                <w:webHidden/>
              </w:rPr>
              <w:fldChar w:fldCharType="end"/>
            </w:r>
          </w:hyperlink>
        </w:p>
        <w:p w14:paraId="30E1B451" w14:textId="7D27D862"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92" w:history="1">
            <w:r w:rsidRPr="008B684B">
              <w:rPr>
                <w:rStyle w:val="Lienhypertexte"/>
                <w:rFonts w:ascii="Aptos" w:hAnsi="Aptos"/>
                <w:noProof/>
              </w:rPr>
              <w:t>Article 24.</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Dispositions applicables en cas de titulaire étranger</w:t>
            </w:r>
            <w:r w:rsidRPr="008B684B">
              <w:rPr>
                <w:noProof/>
                <w:webHidden/>
              </w:rPr>
              <w:tab/>
            </w:r>
            <w:r w:rsidRPr="008B684B">
              <w:rPr>
                <w:noProof/>
                <w:webHidden/>
              </w:rPr>
              <w:fldChar w:fldCharType="begin"/>
            </w:r>
            <w:r w:rsidRPr="008B684B">
              <w:rPr>
                <w:noProof/>
                <w:webHidden/>
              </w:rPr>
              <w:instrText xml:space="preserve"> PAGEREF _Toc198129392 \h </w:instrText>
            </w:r>
            <w:r w:rsidRPr="008B684B">
              <w:rPr>
                <w:noProof/>
                <w:webHidden/>
              </w:rPr>
            </w:r>
            <w:r w:rsidRPr="008B684B">
              <w:rPr>
                <w:noProof/>
                <w:webHidden/>
              </w:rPr>
              <w:fldChar w:fldCharType="separate"/>
            </w:r>
            <w:r w:rsidR="00DB6F7D">
              <w:rPr>
                <w:noProof/>
                <w:webHidden/>
              </w:rPr>
              <w:t>43</w:t>
            </w:r>
            <w:r w:rsidRPr="008B684B">
              <w:rPr>
                <w:noProof/>
                <w:webHidden/>
              </w:rPr>
              <w:fldChar w:fldCharType="end"/>
            </w:r>
          </w:hyperlink>
        </w:p>
        <w:p w14:paraId="5DCF54E6" w14:textId="665F624E"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93" w:history="1">
            <w:r w:rsidRPr="008B684B">
              <w:rPr>
                <w:rStyle w:val="Lienhypertexte"/>
                <w:rFonts w:ascii="Aptos" w:hAnsi="Aptos"/>
                <w:noProof/>
              </w:rPr>
              <w:t>Article 25.</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Clauses environnementales et sociales</w:t>
            </w:r>
            <w:r w:rsidRPr="008B684B">
              <w:rPr>
                <w:noProof/>
                <w:webHidden/>
              </w:rPr>
              <w:tab/>
            </w:r>
            <w:r w:rsidRPr="008B684B">
              <w:rPr>
                <w:noProof/>
                <w:webHidden/>
              </w:rPr>
              <w:fldChar w:fldCharType="begin"/>
            </w:r>
            <w:r w:rsidRPr="008B684B">
              <w:rPr>
                <w:noProof/>
                <w:webHidden/>
              </w:rPr>
              <w:instrText xml:space="preserve"> PAGEREF _Toc198129393 \h </w:instrText>
            </w:r>
            <w:r w:rsidRPr="008B684B">
              <w:rPr>
                <w:noProof/>
                <w:webHidden/>
              </w:rPr>
            </w:r>
            <w:r w:rsidRPr="008B684B">
              <w:rPr>
                <w:noProof/>
                <w:webHidden/>
              </w:rPr>
              <w:fldChar w:fldCharType="separate"/>
            </w:r>
            <w:r w:rsidR="00DB6F7D">
              <w:rPr>
                <w:noProof/>
                <w:webHidden/>
              </w:rPr>
              <w:t>44</w:t>
            </w:r>
            <w:r w:rsidRPr="008B684B">
              <w:rPr>
                <w:noProof/>
                <w:webHidden/>
              </w:rPr>
              <w:fldChar w:fldCharType="end"/>
            </w:r>
          </w:hyperlink>
        </w:p>
        <w:p w14:paraId="75F8F4B6" w14:textId="0612F1D8"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94" w:history="1">
            <w:r w:rsidRPr="008B684B">
              <w:rPr>
                <w:rStyle w:val="Lienhypertexte"/>
                <w:rFonts w:ascii="Aptos" w:hAnsi="Aptos"/>
                <w:noProof/>
              </w:rPr>
              <w:t>25.1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Démarche sociale</w:t>
            </w:r>
            <w:r w:rsidRPr="008B684B">
              <w:rPr>
                <w:noProof/>
                <w:webHidden/>
              </w:rPr>
              <w:tab/>
            </w:r>
            <w:r w:rsidRPr="008B684B">
              <w:rPr>
                <w:noProof/>
                <w:webHidden/>
              </w:rPr>
              <w:fldChar w:fldCharType="begin"/>
            </w:r>
            <w:r w:rsidRPr="008B684B">
              <w:rPr>
                <w:noProof/>
                <w:webHidden/>
              </w:rPr>
              <w:instrText xml:space="preserve"> PAGEREF _Toc198129394 \h </w:instrText>
            </w:r>
            <w:r w:rsidRPr="008B684B">
              <w:rPr>
                <w:noProof/>
                <w:webHidden/>
              </w:rPr>
            </w:r>
            <w:r w:rsidRPr="008B684B">
              <w:rPr>
                <w:noProof/>
                <w:webHidden/>
              </w:rPr>
              <w:fldChar w:fldCharType="separate"/>
            </w:r>
            <w:r w:rsidR="00DB6F7D">
              <w:rPr>
                <w:noProof/>
                <w:webHidden/>
              </w:rPr>
              <w:t>44</w:t>
            </w:r>
            <w:r w:rsidRPr="008B684B">
              <w:rPr>
                <w:noProof/>
                <w:webHidden/>
              </w:rPr>
              <w:fldChar w:fldCharType="end"/>
            </w:r>
          </w:hyperlink>
        </w:p>
        <w:p w14:paraId="6AD0DF4E" w14:textId="3CAE66E5"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95" w:history="1">
            <w:r w:rsidRPr="008B684B">
              <w:rPr>
                <w:rStyle w:val="Lienhypertexte"/>
                <w:rFonts w:ascii="Aptos" w:hAnsi="Aptos"/>
                <w:noProof/>
              </w:rPr>
              <w:t>25.2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Démarches environnementales</w:t>
            </w:r>
            <w:r w:rsidRPr="008B684B">
              <w:rPr>
                <w:noProof/>
                <w:webHidden/>
              </w:rPr>
              <w:tab/>
            </w:r>
            <w:r w:rsidRPr="008B684B">
              <w:rPr>
                <w:noProof/>
                <w:webHidden/>
              </w:rPr>
              <w:fldChar w:fldCharType="begin"/>
            </w:r>
            <w:r w:rsidRPr="008B684B">
              <w:rPr>
                <w:noProof/>
                <w:webHidden/>
              </w:rPr>
              <w:instrText xml:space="preserve"> PAGEREF _Toc198129395 \h </w:instrText>
            </w:r>
            <w:r w:rsidRPr="008B684B">
              <w:rPr>
                <w:noProof/>
                <w:webHidden/>
              </w:rPr>
            </w:r>
            <w:r w:rsidRPr="008B684B">
              <w:rPr>
                <w:noProof/>
                <w:webHidden/>
              </w:rPr>
              <w:fldChar w:fldCharType="separate"/>
            </w:r>
            <w:r w:rsidR="00DB6F7D">
              <w:rPr>
                <w:noProof/>
                <w:webHidden/>
              </w:rPr>
              <w:t>44</w:t>
            </w:r>
            <w:r w:rsidRPr="008B684B">
              <w:rPr>
                <w:noProof/>
                <w:webHidden/>
              </w:rPr>
              <w:fldChar w:fldCharType="end"/>
            </w:r>
          </w:hyperlink>
        </w:p>
        <w:p w14:paraId="6A139078" w14:textId="7AA986C4"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396" w:history="1">
            <w:r w:rsidRPr="008B684B">
              <w:rPr>
                <w:rStyle w:val="Lienhypertexte"/>
                <w:rFonts w:ascii="Aptos" w:hAnsi="Aptos"/>
                <w:noProof/>
              </w:rPr>
              <w:t>Article 26.</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Modifications affectant les contractants</w:t>
            </w:r>
            <w:r w:rsidRPr="008B684B">
              <w:rPr>
                <w:noProof/>
                <w:webHidden/>
              </w:rPr>
              <w:tab/>
            </w:r>
            <w:r w:rsidRPr="008B684B">
              <w:rPr>
                <w:noProof/>
                <w:webHidden/>
              </w:rPr>
              <w:fldChar w:fldCharType="begin"/>
            </w:r>
            <w:r w:rsidRPr="008B684B">
              <w:rPr>
                <w:noProof/>
                <w:webHidden/>
              </w:rPr>
              <w:instrText xml:space="preserve"> PAGEREF _Toc198129396 \h </w:instrText>
            </w:r>
            <w:r w:rsidRPr="008B684B">
              <w:rPr>
                <w:noProof/>
                <w:webHidden/>
              </w:rPr>
            </w:r>
            <w:r w:rsidRPr="008B684B">
              <w:rPr>
                <w:noProof/>
                <w:webHidden/>
              </w:rPr>
              <w:fldChar w:fldCharType="separate"/>
            </w:r>
            <w:r w:rsidR="00DB6F7D">
              <w:rPr>
                <w:noProof/>
                <w:webHidden/>
              </w:rPr>
              <w:t>45</w:t>
            </w:r>
            <w:r w:rsidRPr="008B684B">
              <w:rPr>
                <w:noProof/>
                <w:webHidden/>
              </w:rPr>
              <w:fldChar w:fldCharType="end"/>
            </w:r>
          </w:hyperlink>
        </w:p>
        <w:p w14:paraId="0B9A4368" w14:textId="3452A426"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97" w:history="1">
            <w:r w:rsidRPr="008B684B">
              <w:rPr>
                <w:rStyle w:val="Lienhypertexte"/>
                <w:rFonts w:ascii="Aptos" w:hAnsi="Aptos"/>
                <w:noProof/>
              </w:rPr>
              <w:t>26.1</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Remplacement du titulaire initial par un nouveau titulaire</w:t>
            </w:r>
            <w:r w:rsidRPr="008B684B">
              <w:rPr>
                <w:noProof/>
                <w:webHidden/>
              </w:rPr>
              <w:tab/>
            </w:r>
            <w:r w:rsidRPr="008B684B">
              <w:rPr>
                <w:noProof/>
                <w:webHidden/>
              </w:rPr>
              <w:fldChar w:fldCharType="begin"/>
            </w:r>
            <w:r w:rsidRPr="008B684B">
              <w:rPr>
                <w:noProof/>
                <w:webHidden/>
              </w:rPr>
              <w:instrText xml:space="preserve"> PAGEREF _Toc198129397 \h </w:instrText>
            </w:r>
            <w:r w:rsidRPr="008B684B">
              <w:rPr>
                <w:noProof/>
                <w:webHidden/>
              </w:rPr>
            </w:r>
            <w:r w:rsidRPr="008B684B">
              <w:rPr>
                <w:noProof/>
                <w:webHidden/>
              </w:rPr>
              <w:fldChar w:fldCharType="separate"/>
            </w:r>
            <w:r w:rsidR="00DB6F7D">
              <w:rPr>
                <w:noProof/>
                <w:webHidden/>
              </w:rPr>
              <w:t>45</w:t>
            </w:r>
            <w:r w:rsidRPr="008B684B">
              <w:rPr>
                <w:noProof/>
                <w:webHidden/>
              </w:rPr>
              <w:fldChar w:fldCharType="end"/>
            </w:r>
          </w:hyperlink>
        </w:p>
        <w:p w14:paraId="3818B144" w14:textId="268062D9"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98" w:history="1">
            <w:r w:rsidRPr="008B684B">
              <w:rPr>
                <w:rStyle w:val="Lienhypertexte"/>
                <w:rFonts w:ascii="Aptos" w:hAnsi="Aptos"/>
                <w:noProof/>
              </w:rPr>
              <w:t>26.2</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Modification du groupement de maîtrise d’œuvre en cas de défaillance du mandataire</w:t>
            </w:r>
            <w:r w:rsidRPr="008B684B">
              <w:rPr>
                <w:noProof/>
                <w:webHidden/>
              </w:rPr>
              <w:tab/>
            </w:r>
            <w:r w:rsidRPr="008B684B">
              <w:rPr>
                <w:noProof/>
                <w:webHidden/>
              </w:rPr>
              <w:fldChar w:fldCharType="begin"/>
            </w:r>
            <w:r w:rsidRPr="008B684B">
              <w:rPr>
                <w:noProof/>
                <w:webHidden/>
              </w:rPr>
              <w:instrText xml:space="preserve"> PAGEREF _Toc198129398 \h </w:instrText>
            </w:r>
            <w:r w:rsidRPr="008B684B">
              <w:rPr>
                <w:noProof/>
                <w:webHidden/>
              </w:rPr>
            </w:r>
            <w:r w:rsidRPr="008B684B">
              <w:rPr>
                <w:noProof/>
                <w:webHidden/>
              </w:rPr>
              <w:fldChar w:fldCharType="separate"/>
            </w:r>
            <w:r w:rsidR="00DB6F7D">
              <w:rPr>
                <w:noProof/>
                <w:webHidden/>
              </w:rPr>
              <w:t>45</w:t>
            </w:r>
            <w:r w:rsidRPr="008B684B">
              <w:rPr>
                <w:noProof/>
                <w:webHidden/>
              </w:rPr>
              <w:fldChar w:fldCharType="end"/>
            </w:r>
          </w:hyperlink>
        </w:p>
        <w:p w14:paraId="2655584B" w14:textId="53364446" w:rsidR="00B764F6" w:rsidRPr="008B684B" w:rsidRDefault="00B764F6">
          <w:pPr>
            <w:pStyle w:val="TM2"/>
            <w:tabs>
              <w:tab w:val="left" w:pos="960"/>
              <w:tab w:val="right" w:leader="dot" w:pos="9373"/>
            </w:tabs>
            <w:rPr>
              <w:rFonts w:asciiTheme="minorHAnsi" w:eastAsiaTheme="minorEastAsia" w:hAnsiTheme="minorHAnsi" w:cstheme="minorBidi"/>
              <w:noProof/>
              <w:kern w:val="2"/>
              <w:lang w:eastAsia="fr-FR"/>
              <w14:ligatures w14:val="standardContextual"/>
            </w:rPr>
          </w:pPr>
          <w:hyperlink w:anchor="_Toc198129399" w:history="1">
            <w:r w:rsidRPr="008B684B">
              <w:rPr>
                <w:rStyle w:val="Lienhypertexte"/>
                <w:rFonts w:ascii="Aptos" w:hAnsi="Aptos"/>
                <w:noProof/>
              </w:rPr>
              <w:t>26.3</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Modification du groupement de maîtrise d’œuvre en cas de défaillance d’un cotraitant</w:t>
            </w:r>
            <w:r w:rsidRPr="008B684B">
              <w:rPr>
                <w:noProof/>
                <w:webHidden/>
              </w:rPr>
              <w:tab/>
            </w:r>
            <w:r w:rsidRPr="008B684B">
              <w:rPr>
                <w:noProof/>
                <w:webHidden/>
              </w:rPr>
              <w:fldChar w:fldCharType="begin"/>
            </w:r>
            <w:r w:rsidRPr="008B684B">
              <w:rPr>
                <w:noProof/>
                <w:webHidden/>
              </w:rPr>
              <w:instrText xml:space="preserve"> PAGEREF _Toc198129399 \h </w:instrText>
            </w:r>
            <w:r w:rsidRPr="008B684B">
              <w:rPr>
                <w:noProof/>
                <w:webHidden/>
              </w:rPr>
            </w:r>
            <w:r w:rsidRPr="008B684B">
              <w:rPr>
                <w:noProof/>
                <w:webHidden/>
              </w:rPr>
              <w:fldChar w:fldCharType="separate"/>
            </w:r>
            <w:r w:rsidR="00DB6F7D">
              <w:rPr>
                <w:noProof/>
                <w:webHidden/>
              </w:rPr>
              <w:t>46</w:t>
            </w:r>
            <w:r w:rsidRPr="008B684B">
              <w:rPr>
                <w:noProof/>
                <w:webHidden/>
              </w:rPr>
              <w:fldChar w:fldCharType="end"/>
            </w:r>
          </w:hyperlink>
        </w:p>
        <w:p w14:paraId="3328FFE0" w14:textId="0CE63540"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400" w:history="1">
            <w:r w:rsidRPr="008B684B">
              <w:rPr>
                <w:rStyle w:val="Lienhypertexte"/>
                <w:rFonts w:ascii="Aptos" w:hAnsi="Aptos"/>
                <w:noProof/>
              </w:rPr>
              <w:t>Article 27.</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Dérogations</w:t>
            </w:r>
            <w:r w:rsidRPr="008B684B">
              <w:rPr>
                <w:noProof/>
                <w:webHidden/>
              </w:rPr>
              <w:tab/>
            </w:r>
            <w:r w:rsidRPr="008B684B">
              <w:rPr>
                <w:noProof/>
                <w:webHidden/>
              </w:rPr>
              <w:fldChar w:fldCharType="begin"/>
            </w:r>
            <w:r w:rsidRPr="008B684B">
              <w:rPr>
                <w:noProof/>
                <w:webHidden/>
              </w:rPr>
              <w:instrText xml:space="preserve"> PAGEREF _Toc198129400 \h </w:instrText>
            </w:r>
            <w:r w:rsidRPr="008B684B">
              <w:rPr>
                <w:noProof/>
                <w:webHidden/>
              </w:rPr>
            </w:r>
            <w:r w:rsidRPr="008B684B">
              <w:rPr>
                <w:noProof/>
                <w:webHidden/>
              </w:rPr>
              <w:fldChar w:fldCharType="separate"/>
            </w:r>
            <w:r w:rsidR="00DB6F7D">
              <w:rPr>
                <w:noProof/>
                <w:webHidden/>
              </w:rPr>
              <w:t>46</w:t>
            </w:r>
            <w:r w:rsidRPr="008B684B">
              <w:rPr>
                <w:noProof/>
                <w:webHidden/>
              </w:rPr>
              <w:fldChar w:fldCharType="end"/>
            </w:r>
          </w:hyperlink>
        </w:p>
        <w:p w14:paraId="46ED0AEB" w14:textId="5FF928F1" w:rsidR="00B764F6" w:rsidRPr="008B684B" w:rsidRDefault="00B764F6">
          <w:pPr>
            <w:pStyle w:val="TM1"/>
            <w:tabs>
              <w:tab w:val="left" w:pos="1200"/>
              <w:tab w:val="right" w:leader="dot" w:pos="9373"/>
            </w:tabs>
            <w:rPr>
              <w:rFonts w:asciiTheme="minorHAnsi" w:eastAsiaTheme="minorEastAsia" w:hAnsiTheme="minorHAnsi" w:cstheme="minorBidi"/>
              <w:noProof/>
              <w:kern w:val="2"/>
              <w:lang w:eastAsia="fr-FR"/>
              <w14:ligatures w14:val="standardContextual"/>
            </w:rPr>
          </w:pPr>
          <w:hyperlink w:anchor="_Toc198129401" w:history="1">
            <w:r w:rsidRPr="008B684B">
              <w:rPr>
                <w:rStyle w:val="Lienhypertexte"/>
                <w:rFonts w:ascii="Aptos" w:hAnsi="Aptos"/>
                <w:noProof/>
              </w:rPr>
              <w:t>Article 28.</w:t>
            </w:r>
            <w:r w:rsidRPr="008B684B">
              <w:rPr>
                <w:rFonts w:asciiTheme="minorHAnsi" w:eastAsiaTheme="minorEastAsia" w:hAnsiTheme="minorHAnsi" w:cstheme="minorBidi"/>
                <w:noProof/>
                <w:kern w:val="2"/>
                <w:lang w:eastAsia="fr-FR"/>
                <w14:ligatures w14:val="standardContextual"/>
              </w:rPr>
              <w:tab/>
            </w:r>
            <w:r w:rsidRPr="008B684B">
              <w:rPr>
                <w:rStyle w:val="Lienhypertexte"/>
                <w:rFonts w:ascii="Aptos" w:hAnsi="Aptos"/>
                <w:noProof/>
              </w:rPr>
              <w:t>Signatures</w:t>
            </w:r>
            <w:r w:rsidRPr="008B684B">
              <w:rPr>
                <w:noProof/>
                <w:webHidden/>
              </w:rPr>
              <w:tab/>
            </w:r>
            <w:r w:rsidRPr="008B684B">
              <w:rPr>
                <w:noProof/>
                <w:webHidden/>
              </w:rPr>
              <w:fldChar w:fldCharType="begin"/>
            </w:r>
            <w:r w:rsidRPr="008B684B">
              <w:rPr>
                <w:noProof/>
                <w:webHidden/>
              </w:rPr>
              <w:instrText xml:space="preserve"> PAGEREF _Toc198129401 \h </w:instrText>
            </w:r>
            <w:r w:rsidRPr="008B684B">
              <w:rPr>
                <w:noProof/>
                <w:webHidden/>
              </w:rPr>
            </w:r>
            <w:r w:rsidRPr="008B684B">
              <w:rPr>
                <w:noProof/>
                <w:webHidden/>
              </w:rPr>
              <w:fldChar w:fldCharType="separate"/>
            </w:r>
            <w:r w:rsidR="00DB6F7D">
              <w:rPr>
                <w:noProof/>
                <w:webHidden/>
              </w:rPr>
              <w:t>46</w:t>
            </w:r>
            <w:r w:rsidRPr="008B684B">
              <w:rPr>
                <w:noProof/>
                <w:webHidden/>
              </w:rPr>
              <w:fldChar w:fldCharType="end"/>
            </w:r>
          </w:hyperlink>
        </w:p>
        <w:p w14:paraId="4C90E8C7" w14:textId="0EC8AB59" w:rsidR="00F357EF" w:rsidRPr="008B684B" w:rsidRDefault="00F357EF" w:rsidP="003308AF">
          <w:pPr>
            <w:rPr>
              <w:rFonts w:ascii="Aptos" w:hAnsi="Aptos"/>
            </w:rPr>
          </w:pPr>
          <w:r w:rsidRPr="008B684B">
            <w:rPr>
              <w:rFonts w:ascii="Aptos" w:hAnsi="Aptos"/>
            </w:rPr>
            <w:fldChar w:fldCharType="end"/>
          </w:r>
        </w:p>
      </w:sdtContent>
    </w:sdt>
    <w:p w14:paraId="6E3EF002" w14:textId="237DECAE" w:rsidR="00F357EF" w:rsidRPr="008B684B" w:rsidRDefault="00F357EF" w:rsidP="003308AF">
      <w:pPr>
        <w:rPr>
          <w:rFonts w:ascii="Aptos" w:hAnsi="Aptos"/>
        </w:rPr>
      </w:pPr>
      <w:bookmarkStart w:id="3" w:name="_Toc381005512"/>
      <w:r w:rsidRPr="008B684B">
        <w:rPr>
          <w:rFonts w:ascii="Aptos" w:hAnsi="Aptos"/>
        </w:rPr>
        <w:br w:type="page"/>
      </w:r>
    </w:p>
    <w:p w14:paraId="7F8A7522" w14:textId="77777777" w:rsidR="00F357EF" w:rsidRPr="008B684B" w:rsidRDefault="00F357EF" w:rsidP="003308AF">
      <w:pPr>
        <w:jc w:val="center"/>
        <w:rPr>
          <w:rFonts w:ascii="Aptos" w:hAnsi="Aptos"/>
          <w:b/>
          <w:bCs/>
        </w:rPr>
      </w:pPr>
      <w:r w:rsidRPr="008B684B">
        <w:rPr>
          <w:rFonts w:ascii="Aptos" w:hAnsi="Aptos"/>
          <w:b/>
          <w:bCs/>
        </w:rPr>
        <w:lastRenderedPageBreak/>
        <w:t>CONTRACTANTS</w:t>
      </w:r>
    </w:p>
    <w:p w14:paraId="3CEE50FF" w14:textId="3DFC8900" w:rsidR="00F357EF" w:rsidRPr="008B684B" w:rsidRDefault="00F357EF" w:rsidP="003308AF">
      <w:pPr>
        <w:rPr>
          <w:rFonts w:ascii="Aptos" w:hAnsi="Aptos"/>
          <w:lang w:eastAsia="fr-FR"/>
        </w:rPr>
      </w:pPr>
    </w:p>
    <w:p w14:paraId="2E3F9C2D" w14:textId="7EDA9C84" w:rsidR="003F59E5" w:rsidRPr="008B684B" w:rsidRDefault="003F59E5" w:rsidP="003308AF">
      <w:pPr>
        <w:rPr>
          <w:rFonts w:ascii="Aptos" w:hAnsi="Aptos"/>
        </w:rPr>
      </w:pPr>
      <w:r w:rsidRPr="008B684B">
        <w:rPr>
          <w:rFonts w:ascii="Aptos" w:hAnsi="Aptos"/>
        </w:rPr>
        <w:t>Le présent marché est conclu entre :</w:t>
      </w:r>
    </w:p>
    <w:p w14:paraId="23B37582" w14:textId="77777777" w:rsidR="00D27440" w:rsidRPr="008B684B" w:rsidRDefault="00D27440" w:rsidP="003308AF">
      <w:pPr>
        <w:rPr>
          <w:rFonts w:ascii="Aptos" w:hAnsi="Aptos"/>
        </w:rPr>
      </w:pPr>
    </w:p>
    <w:p w14:paraId="5A3B8DCB" w14:textId="73C07503" w:rsidR="00D27440" w:rsidRPr="008B684B" w:rsidRDefault="003F59E5" w:rsidP="003308AF">
      <w:pPr>
        <w:rPr>
          <w:rFonts w:ascii="Aptos" w:hAnsi="Aptos"/>
        </w:rPr>
      </w:pPr>
      <w:r w:rsidRPr="008B684B">
        <w:rPr>
          <w:rFonts w:ascii="Aptos" w:hAnsi="Aptos"/>
        </w:rPr>
        <w:t>Le Centre des Monuments Nationaux, représenté comme indiqué ci-dessus,</w:t>
      </w:r>
    </w:p>
    <w:p w14:paraId="04838FBE" w14:textId="5E3F7CF0" w:rsidR="003F59E5" w:rsidRPr="008B684B" w:rsidRDefault="003F59E5" w:rsidP="003308AF">
      <w:pPr>
        <w:rPr>
          <w:rFonts w:ascii="Aptos" w:hAnsi="Aptos"/>
        </w:rPr>
      </w:pPr>
      <w:r w:rsidRPr="008B684B">
        <w:rPr>
          <w:rFonts w:ascii="Aptos" w:hAnsi="Aptos"/>
        </w:rPr>
        <w:t>D’une part, ci-après dénommé « le pouvoir adjudicateur »</w:t>
      </w:r>
      <w:r w:rsidR="00AB1461" w:rsidRPr="008B684B">
        <w:rPr>
          <w:rFonts w:ascii="Aptos" w:hAnsi="Aptos"/>
        </w:rPr>
        <w:t xml:space="preserve"> ou « le maître d’ouvrage »</w:t>
      </w:r>
      <w:r w:rsidRPr="008B684B">
        <w:rPr>
          <w:rFonts w:ascii="Aptos" w:hAnsi="Aptos"/>
        </w:rPr>
        <w:t>,</w:t>
      </w:r>
      <w:r w:rsidR="00875126">
        <w:rPr>
          <w:rFonts w:ascii="Aptos" w:hAnsi="Aptos"/>
        </w:rPr>
        <w:t xml:space="preserve"> ou « le CMN »</w:t>
      </w:r>
    </w:p>
    <w:p w14:paraId="462E1A54" w14:textId="77777777" w:rsidR="003F59E5" w:rsidRPr="008B684B" w:rsidRDefault="003F59E5" w:rsidP="003308AF">
      <w:pPr>
        <w:rPr>
          <w:rFonts w:ascii="Aptos" w:hAnsi="Aptos"/>
        </w:rPr>
      </w:pPr>
    </w:p>
    <w:p w14:paraId="71B4EC18" w14:textId="160385C2" w:rsidR="003F59E5" w:rsidRPr="008B684B" w:rsidRDefault="003F59E5" w:rsidP="003308AF">
      <w:pPr>
        <w:rPr>
          <w:rFonts w:ascii="Aptos" w:hAnsi="Aptos"/>
        </w:rPr>
      </w:pPr>
      <w:r w:rsidRPr="008B684B">
        <w:rPr>
          <w:rFonts w:ascii="Aptos" w:hAnsi="Aptos"/>
        </w:rPr>
        <w:t>Et d'autre part</w:t>
      </w:r>
      <w:r w:rsidRPr="008B684B">
        <w:rPr>
          <w:rStyle w:val="Appelnotedebasdep"/>
          <w:rFonts w:ascii="Aptos" w:eastAsiaTheme="majorEastAsia" w:hAnsi="Aptos"/>
          <w:bCs/>
          <w:color w:val="44546A" w:themeColor="text2"/>
          <w:sz w:val="20"/>
          <w:szCs w:val="20"/>
        </w:rPr>
        <w:footnoteReference w:id="1"/>
      </w:r>
      <w:r w:rsidRPr="008B684B">
        <w:rPr>
          <w:rFonts w:ascii="Aptos" w:hAnsi="Aptos"/>
        </w:rPr>
        <w:t>,</w:t>
      </w:r>
    </w:p>
    <w:p w14:paraId="202F32AE" w14:textId="77777777" w:rsidR="00D27440" w:rsidRPr="008B684B" w:rsidRDefault="00D27440" w:rsidP="003308AF">
      <w:pPr>
        <w:rPr>
          <w:rFonts w:ascii="Aptos" w:hAnsi="Aptos"/>
        </w:rPr>
      </w:pPr>
    </w:p>
    <w:p w14:paraId="44D23DEB" w14:textId="77777777" w:rsidR="003F59E5" w:rsidRPr="008B684B" w:rsidRDefault="003F59E5" w:rsidP="003308AF">
      <w:pPr>
        <w:rPr>
          <w:rFonts w:ascii="Aptos" w:hAnsi="Aptos"/>
        </w:rPr>
      </w:pPr>
      <w:r w:rsidRPr="008B684B">
        <w:rPr>
          <w:rFonts w:ascii="Aptos" w:hAnsi="Aptos"/>
        </w:rPr>
        <w:t xml:space="preserve">Le candidat ci-après dénommé </w:t>
      </w:r>
      <w:r w:rsidRPr="008B684B">
        <w:rPr>
          <w:rFonts w:ascii="Aptos" w:hAnsi="Aptos"/>
          <w:b/>
        </w:rPr>
        <w:t>« le titulaire</w:t>
      </w:r>
      <w:r w:rsidRPr="008B684B">
        <w:rPr>
          <w:rFonts w:ascii="Aptos" w:hAnsi="Aptos"/>
        </w:rPr>
        <w:t xml:space="preserve"> » :</w:t>
      </w:r>
    </w:p>
    <w:p w14:paraId="509E3B1C" w14:textId="1A46D1AE" w:rsidR="003F59E5" w:rsidRPr="008B684B" w:rsidRDefault="003F59E5" w:rsidP="003308AF">
      <w:pPr>
        <w:rPr>
          <w:rFonts w:ascii="Aptos" w:hAnsi="Aptos"/>
        </w:rPr>
      </w:pPr>
      <w:r w:rsidRPr="008B684B">
        <w:rPr>
          <w:rFonts w:ascii="Aptos" w:hAnsi="Aptos"/>
        </w:rPr>
        <w:t>Dénomination sociale ………………………………………………………………………………………</w:t>
      </w:r>
      <w:proofErr w:type="gramStart"/>
      <w:r w:rsidRPr="008B684B">
        <w:rPr>
          <w:rFonts w:ascii="Aptos" w:hAnsi="Aptos"/>
        </w:rPr>
        <w:t>…</w:t>
      </w:r>
      <w:r w:rsidR="00975FA0" w:rsidRPr="008B684B">
        <w:rPr>
          <w:rFonts w:ascii="Aptos" w:hAnsi="Aptos"/>
        </w:rPr>
        <w:t>….</w:t>
      </w:r>
      <w:proofErr w:type="gramEnd"/>
      <w:r w:rsidR="00975FA0" w:rsidRPr="008B684B">
        <w:rPr>
          <w:rFonts w:ascii="Aptos" w:hAnsi="Aptos"/>
        </w:rPr>
        <w:t>.</w:t>
      </w:r>
    </w:p>
    <w:p w14:paraId="614E79BC" w14:textId="14827F7C" w:rsidR="003F59E5" w:rsidRPr="008B684B" w:rsidRDefault="003F59E5" w:rsidP="003308AF">
      <w:pPr>
        <w:rPr>
          <w:rFonts w:ascii="Aptos" w:hAnsi="Aptos"/>
        </w:rPr>
      </w:pPr>
      <w:r w:rsidRPr="008B684B">
        <w:rPr>
          <w:rFonts w:ascii="Aptos" w:hAnsi="Aptos"/>
        </w:rPr>
        <w:t>Ayant son siège social à : ……………………………………………………………………………</w:t>
      </w:r>
      <w:proofErr w:type="gramStart"/>
      <w:r w:rsidRPr="008B684B">
        <w:rPr>
          <w:rFonts w:ascii="Aptos" w:hAnsi="Aptos"/>
        </w:rPr>
        <w:t>…….</w:t>
      </w:r>
      <w:proofErr w:type="gramEnd"/>
      <w:r w:rsidRPr="008B684B">
        <w:rPr>
          <w:rFonts w:ascii="Aptos" w:hAnsi="Aptos"/>
        </w:rPr>
        <w:t>…</w:t>
      </w:r>
      <w:r w:rsidR="00975FA0" w:rsidRPr="008B684B">
        <w:rPr>
          <w:rFonts w:ascii="Aptos" w:hAnsi="Aptos"/>
        </w:rPr>
        <w:t>…...</w:t>
      </w:r>
    </w:p>
    <w:p w14:paraId="4B58D352" w14:textId="560F6400" w:rsidR="003F59E5" w:rsidRPr="008B684B" w:rsidRDefault="003F59E5" w:rsidP="003308AF">
      <w:pPr>
        <w:rPr>
          <w:rFonts w:ascii="Aptos" w:hAnsi="Aptos"/>
        </w:rPr>
      </w:pPr>
      <w:r w:rsidRPr="008B684B">
        <w:rPr>
          <w:rFonts w:ascii="Aptos" w:hAnsi="Aptos"/>
        </w:rPr>
        <w:t xml:space="preserve">Adresse </w:t>
      </w:r>
      <w:proofErr w:type="gramStart"/>
      <w:r w:rsidRPr="008B684B">
        <w:rPr>
          <w:rFonts w:ascii="Aptos" w:hAnsi="Aptos"/>
        </w:rPr>
        <w:t>mail</w:t>
      </w:r>
      <w:proofErr w:type="gramEnd"/>
      <w:r w:rsidRPr="008B684B">
        <w:rPr>
          <w:rFonts w:ascii="Aptos" w:hAnsi="Aptos"/>
        </w:rPr>
        <w:t xml:space="preserve"> de contact : ……………………………………………………………………………</w:t>
      </w:r>
      <w:proofErr w:type="gramStart"/>
      <w:r w:rsidRPr="008B684B">
        <w:rPr>
          <w:rFonts w:ascii="Aptos" w:hAnsi="Aptos"/>
        </w:rPr>
        <w:t>…….</w:t>
      </w:r>
      <w:proofErr w:type="gramEnd"/>
      <w:r w:rsidRPr="008B684B">
        <w:rPr>
          <w:rFonts w:ascii="Aptos" w:hAnsi="Aptos"/>
        </w:rPr>
        <w:t>…</w:t>
      </w:r>
      <w:r w:rsidR="00975FA0" w:rsidRPr="008B684B">
        <w:rPr>
          <w:rFonts w:ascii="Aptos" w:hAnsi="Aptos"/>
        </w:rPr>
        <w:t>…...</w:t>
      </w:r>
    </w:p>
    <w:p w14:paraId="1AA115F6" w14:textId="5797592A" w:rsidR="003F59E5" w:rsidRPr="008B684B" w:rsidRDefault="003F59E5" w:rsidP="003308AF">
      <w:pPr>
        <w:rPr>
          <w:rFonts w:ascii="Aptos" w:hAnsi="Aptos"/>
        </w:rPr>
      </w:pPr>
      <w:r w:rsidRPr="008B684B">
        <w:rPr>
          <w:rFonts w:ascii="Aptos" w:hAnsi="Aptos"/>
        </w:rPr>
        <w:t>Ayant pour numéro unique d'identification SIRET</w:t>
      </w:r>
      <w:r w:rsidRPr="008B684B">
        <w:rPr>
          <w:rStyle w:val="Appelnotedebasdep"/>
          <w:rFonts w:ascii="Aptos" w:eastAsiaTheme="majorEastAsia" w:hAnsi="Aptos"/>
          <w:color w:val="000000"/>
          <w:sz w:val="20"/>
          <w:szCs w:val="20"/>
        </w:rPr>
        <w:footnoteReference w:id="2"/>
      </w:r>
      <w:proofErr w:type="gramStart"/>
      <w:r w:rsidRPr="008B684B">
        <w:rPr>
          <w:rFonts w:ascii="Aptos" w:hAnsi="Aptos"/>
        </w:rPr>
        <w:t xml:space="preserve"> :…</w:t>
      </w:r>
      <w:proofErr w:type="gramEnd"/>
      <w:r w:rsidRPr="008B684B">
        <w:rPr>
          <w:rFonts w:ascii="Aptos" w:hAnsi="Aptos"/>
        </w:rPr>
        <w:t>……………………………………………………</w:t>
      </w:r>
    </w:p>
    <w:p w14:paraId="30D45117" w14:textId="77777777" w:rsidR="003F59E5" w:rsidRPr="008B684B" w:rsidRDefault="003F59E5" w:rsidP="003308AF">
      <w:pPr>
        <w:rPr>
          <w:rFonts w:ascii="Aptos" w:hAnsi="Aptos"/>
        </w:rPr>
      </w:pPr>
      <w:r w:rsidRPr="008B684B">
        <w:rPr>
          <w:rFonts w:ascii="Aptos" w:hAnsi="Aptos"/>
        </w:rPr>
        <w:t>Représentée par :</w:t>
      </w:r>
    </w:p>
    <w:p w14:paraId="5C37A736" w14:textId="1913EE5E" w:rsidR="003F59E5" w:rsidRPr="008B684B" w:rsidRDefault="003F59E5" w:rsidP="003308AF">
      <w:pPr>
        <w:rPr>
          <w:rFonts w:ascii="Aptos" w:hAnsi="Aptos"/>
        </w:rPr>
      </w:pPr>
      <w:r w:rsidRPr="008B684B">
        <w:rPr>
          <w:rFonts w:ascii="Aptos" w:hAnsi="Aptos"/>
        </w:rPr>
        <w:t>Nom ………………………………………………………………………………………………………</w:t>
      </w:r>
      <w:r w:rsidR="00975FA0" w:rsidRPr="008B684B">
        <w:rPr>
          <w:rFonts w:ascii="Aptos" w:hAnsi="Aptos"/>
        </w:rPr>
        <w:t>…</w:t>
      </w:r>
      <w:r w:rsidR="0005317D" w:rsidRPr="008B684B">
        <w:rPr>
          <w:rFonts w:ascii="Aptos" w:hAnsi="Aptos"/>
        </w:rPr>
        <w:t>………</w:t>
      </w:r>
      <w:r w:rsidR="003308AF" w:rsidRPr="008B684B">
        <w:rPr>
          <w:rFonts w:ascii="Aptos" w:hAnsi="Aptos"/>
        </w:rPr>
        <w:t>……</w:t>
      </w:r>
    </w:p>
    <w:p w14:paraId="5E16A3DF" w14:textId="77777777" w:rsidR="003F59E5" w:rsidRPr="008B684B" w:rsidRDefault="003F59E5" w:rsidP="003308AF">
      <w:pPr>
        <w:rPr>
          <w:rFonts w:ascii="Aptos" w:hAnsi="Aptos"/>
        </w:rPr>
      </w:pPr>
      <w:r w:rsidRPr="008B684B">
        <w:rPr>
          <w:rFonts w:ascii="Aptos" w:hAnsi="Aptos"/>
        </w:rPr>
        <w:t>Qualité</w:t>
      </w:r>
      <w:r w:rsidRPr="008B684B">
        <w:rPr>
          <w:rStyle w:val="Appelnotedebasdep"/>
          <w:rFonts w:ascii="Aptos" w:eastAsiaTheme="majorEastAsia" w:hAnsi="Aptos"/>
          <w:color w:val="000000"/>
          <w:sz w:val="20"/>
          <w:szCs w:val="20"/>
        </w:rPr>
        <w:footnoteReference w:id="3"/>
      </w:r>
      <w:r w:rsidRPr="008B684B">
        <w:rPr>
          <w:rStyle w:val="Appelnotedebasdep"/>
          <w:rFonts w:ascii="Aptos" w:eastAsiaTheme="majorEastAsia" w:hAnsi="Aptos"/>
          <w:sz w:val="20"/>
          <w:szCs w:val="20"/>
        </w:rPr>
        <w:t xml:space="preserve"> </w:t>
      </w:r>
      <w:r w:rsidRPr="008B684B">
        <w:rPr>
          <w:rFonts w:ascii="Aptos" w:hAnsi="Aptos"/>
        </w:rPr>
        <w:t>:</w:t>
      </w:r>
    </w:p>
    <w:p w14:paraId="25999960" w14:textId="30D22A4F" w:rsidR="003F59E5" w:rsidRPr="008B684B" w:rsidRDefault="00DB6F7D" w:rsidP="003308AF">
      <w:pPr>
        <w:rPr>
          <w:rFonts w:ascii="Aptos" w:hAnsi="Aptos"/>
        </w:rPr>
      </w:pPr>
      <w:sdt>
        <w:sdtPr>
          <w:rPr>
            <w:rFonts w:ascii="Aptos" w:hAnsi="Aptos"/>
          </w:rPr>
          <w:id w:val="1736201986"/>
          <w14:checkbox>
            <w14:checked w14:val="0"/>
            <w14:checkedState w14:val="2612" w14:font="MS Gothic"/>
            <w14:uncheckedState w14:val="2610" w14:font="MS Gothic"/>
          </w14:checkbox>
        </w:sdtPr>
        <w:sdtEndPr/>
        <w:sdtContent>
          <w:r w:rsidR="00AB1461" w:rsidRPr="008B684B">
            <w:rPr>
              <w:rFonts w:ascii="Aptos" w:eastAsia="MS Gothic" w:hAnsi="Aptos"/>
            </w:rPr>
            <w:t>☐</w:t>
          </w:r>
        </w:sdtContent>
      </w:sdt>
      <w:r w:rsidR="003F59E5" w:rsidRPr="008B684B">
        <w:rPr>
          <w:rFonts w:ascii="Aptos" w:hAnsi="Aptos"/>
        </w:rPr>
        <w:t xml:space="preserve"> Représentant légal de l’entreprise.</w:t>
      </w:r>
    </w:p>
    <w:p w14:paraId="109DB8EA" w14:textId="30643CAC" w:rsidR="003F59E5" w:rsidRPr="008B684B" w:rsidRDefault="00DB6F7D" w:rsidP="003308AF">
      <w:pPr>
        <w:rPr>
          <w:rFonts w:ascii="Aptos" w:hAnsi="Aptos"/>
        </w:rPr>
      </w:pPr>
      <w:sdt>
        <w:sdtPr>
          <w:rPr>
            <w:rFonts w:ascii="Aptos" w:hAnsi="Aptos"/>
          </w:rPr>
          <w:id w:val="-798689995"/>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Ayant reçu pouvoir du représentant légal de l’entreprise.</w:t>
      </w:r>
    </w:p>
    <w:p w14:paraId="0DCBB5F6" w14:textId="77777777" w:rsidR="003F59E5" w:rsidRPr="008B684B" w:rsidRDefault="003F59E5" w:rsidP="003308AF">
      <w:pPr>
        <w:rPr>
          <w:rFonts w:ascii="Aptos" w:hAnsi="Aptos"/>
        </w:rPr>
      </w:pPr>
    </w:p>
    <w:p w14:paraId="5B1066BF" w14:textId="77777777" w:rsidR="003F59E5" w:rsidRPr="008B684B" w:rsidRDefault="003F59E5" w:rsidP="003308AF">
      <w:pPr>
        <w:rPr>
          <w:rFonts w:ascii="Aptos" w:hAnsi="Aptos"/>
        </w:rPr>
      </w:pPr>
      <w:r w:rsidRPr="008B684B">
        <w:rPr>
          <w:rFonts w:ascii="Aptos" w:hAnsi="Aptos"/>
        </w:rPr>
        <w:t>Les prestations réalisées dans le cadre du présent marché seront exécutées</w:t>
      </w:r>
      <w:r w:rsidRPr="008B684B">
        <w:rPr>
          <w:rStyle w:val="Appelnotedebasdep"/>
          <w:rFonts w:ascii="Aptos" w:eastAsiaTheme="majorEastAsia" w:hAnsi="Aptos"/>
          <w:color w:val="000000"/>
          <w:sz w:val="20"/>
          <w:szCs w:val="20"/>
        </w:rPr>
        <w:footnoteReference w:id="4"/>
      </w:r>
      <w:r w:rsidRPr="008B684B">
        <w:rPr>
          <w:rFonts w:ascii="Aptos" w:hAnsi="Aptos"/>
        </w:rPr>
        <w:t xml:space="preserve"> :</w:t>
      </w:r>
    </w:p>
    <w:p w14:paraId="1F429910" w14:textId="3CFBAF9A" w:rsidR="003F59E5" w:rsidRPr="008B684B" w:rsidRDefault="00DB6F7D" w:rsidP="003308AF">
      <w:pPr>
        <w:rPr>
          <w:rFonts w:ascii="Aptos" w:hAnsi="Aptos"/>
        </w:rPr>
      </w:pPr>
      <w:sdt>
        <w:sdtPr>
          <w:rPr>
            <w:rFonts w:ascii="Aptos" w:hAnsi="Aptos"/>
          </w:rPr>
          <w:id w:val="-428271533"/>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Par le siège.</w:t>
      </w:r>
    </w:p>
    <w:p w14:paraId="58F6AEF6" w14:textId="5888A97F" w:rsidR="003F59E5" w:rsidRPr="008B684B" w:rsidRDefault="00DB6F7D" w:rsidP="003308AF">
      <w:pPr>
        <w:rPr>
          <w:rFonts w:ascii="Aptos" w:hAnsi="Aptos"/>
        </w:rPr>
      </w:pPr>
      <w:sdt>
        <w:sdtPr>
          <w:rPr>
            <w:rFonts w:ascii="Aptos" w:hAnsi="Aptos"/>
          </w:rPr>
          <w:id w:val="424775553"/>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Par l’établissement suivant :</w:t>
      </w:r>
    </w:p>
    <w:p w14:paraId="0AA2FD65" w14:textId="77777777" w:rsidR="003F59E5" w:rsidRPr="008B684B" w:rsidRDefault="003F59E5" w:rsidP="003308AF">
      <w:pPr>
        <w:rPr>
          <w:rFonts w:ascii="Aptos" w:hAnsi="Aptos"/>
        </w:rPr>
      </w:pPr>
    </w:p>
    <w:p w14:paraId="29DFBFFE" w14:textId="4E9FE1AB" w:rsidR="003F59E5" w:rsidRPr="008B684B" w:rsidRDefault="003F59E5" w:rsidP="003308AF">
      <w:pPr>
        <w:rPr>
          <w:rFonts w:ascii="Aptos" w:hAnsi="Aptos"/>
        </w:rPr>
      </w:pPr>
      <w:r w:rsidRPr="008B684B">
        <w:rPr>
          <w:rFonts w:ascii="Aptos" w:hAnsi="Aptos"/>
        </w:rPr>
        <w:t>Nom : ………………………………………………………………………………………………………</w:t>
      </w:r>
      <w:r w:rsidR="00975FA0" w:rsidRPr="008B684B">
        <w:rPr>
          <w:rFonts w:ascii="Aptos" w:hAnsi="Aptos"/>
        </w:rPr>
        <w:t>….</w:t>
      </w:r>
      <w:r w:rsidR="0005317D" w:rsidRPr="008B684B">
        <w:rPr>
          <w:rFonts w:ascii="Aptos" w:hAnsi="Aptos"/>
        </w:rPr>
        <w:t>........</w:t>
      </w:r>
      <w:r w:rsidR="003308AF" w:rsidRPr="008B684B">
        <w:rPr>
          <w:rFonts w:ascii="Aptos" w:hAnsi="Aptos"/>
        </w:rPr>
        <w:t>...</w:t>
      </w:r>
    </w:p>
    <w:p w14:paraId="07D544E0" w14:textId="379B484F" w:rsidR="003F59E5" w:rsidRPr="008B684B" w:rsidRDefault="003F59E5" w:rsidP="003308AF">
      <w:pPr>
        <w:rPr>
          <w:rFonts w:ascii="Aptos" w:hAnsi="Aptos"/>
        </w:rPr>
      </w:pPr>
      <w:r w:rsidRPr="008B684B">
        <w:rPr>
          <w:rFonts w:ascii="Aptos" w:hAnsi="Aptos"/>
        </w:rPr>
        <w:t>Adresse : …………………………………………………………………………………………………………</w:t>
      </w:r>
      <w:proofErr w:type="gramStart"/>
      <w:r w:rsidR="003308AF" w:rsidRPr="008B684B">
        <w:rPr>
          <w:rFonts w:ascii="Aptos" w:hAnsi="Aptos"/>
        </w:rPr>
        <w:t>…….</w:t>
      </w:r>
      <w:proofErr w:type="gramEnd"/>
      <w:r w:rsidR="00975FA0" w:rsidRPr="008B684B">
        <w:rPr>
          <w:rFonts w:ascii="Aptos" w:hAnsi="Aptos"/>
        </w:rPr>
        <w:t>.</w:t>
      </w:r>
    </w:p>
    <w:p w14:paraId="1BBFF16F" w14:textId="7E89E11A" w:rsidR="003F59E5" w:rsidRPr="008B684B" w:rsidRDefault="003F59E5" w:rsidP="003308AF">
      <w:pPr>
        <w:rPr>
          <w:rFonts w:ascii="Aptos" w:hAnsi="Aptos"/>
        </w:rPr>
      </w:pPr>
      <w:r w:rsidRPr="008B684B">
        <w:rPr>
          <w:rFonts w:ascii="Aptos" w:hAnsi="Aptos"/>
        </w:rPr>
        <w:t>Numéro unique d'identification SIRET</w:t>
      </w:r>
      <w:proofErr w:type="gramStart"/>
      <w:r w:rsidRPr="008B684B">
        <w:rPr>
          <w:rFonts w:ascii="Aptos" w:hAnsi="Aptos"/>
        </w:rPr>
        <w:t> :…</w:t>
      </w:r>
      <w:proofErr w:type="gramEnd"/>
      <w:r w:rsidRPr="008B684B">
        <w:rPr>
          <w:rFonts w:ascii="Aptos" w:hAnsi="Aptos"/>
        </w:rPr>
        <w:t>………………………………………………………………</w:t>
      </w:r>
      <w:proofErr w:type="gramStart"/>
      <w:r w:rsidRPr="008B684B">
        <w:rPr>
          <w:rFonts w:ascii="Aptos" w:hAnsi="Aptos"/>
        </w:rPr>
        <w:t>……</w:t>
      </w:r>
      <w:r w:rsidR="003308AF" w:rsidRPr="008B684B">
        <w:rPr>
          <w:rFonts w:ascii="Aptos" w:hAnsi="Aptos"/>
        </w:rPr>
        <w:t>.</w:t>
      </w:r>
      <w:proofErr w:type="gramEnd"/>
      <w:r w:rsidR="003308AF" w:rsidRPr="008B684B">
        <w:rPr>
          <w:rFonts w:ascii="Aptos" w:hAnsi="Aptos"/>
        </w:rPr>
        <w:t>.</w:t>
      </w:r>
    </w:p>
    <w:p w14:paraId="2D9E01AC" w14:textId="77777777" w:rsidR="003F59E5" w:rsidRPr="008B684B" w:rsidRDefault="003F59E5" w:rsidP="003308AF">
      <w:pPr>
        <w:rPr>
          <w:rFonts w:ascii="Aptos" w:hAnsi="Aptos"/>
        </w:rPr>
      </w:pPr>
    </w:p>
    <w:p w14:paraId="21B2EEDD" w14:textId="2D1E2B7A" w:rsidR="003F59E5" w:rsidRPr="008B684B" w:rsidRDefault="003F59E5" w:rsidP="003308AF">
      <w:pPr>
        <w:rPr>
          <w:rFonts w:ascii="Aptos" w:hAnsi="Aptos"/>
        </w:rPr>
      </w:pPr>
      <w:r w:rsidRPr="008B684B">
        <w:rPr>
          <w:rFonts w:ascii="Aptos" w:hAnsi="Aptos"/>
        </w:rPr>
        <w:t xml:space="preserve">Après avoir pris connaissance des pièces contractuelles du marché et des documents qui y sont mentionnés, fourni les certificats, les déclarations et attestations prévus aux articles R.2143-3 à R.2143-16 du </w:t>
      </w:r>
      <w:r w:rsidR="00B764F6" w:rsidRPr="008B684B">
        <w:rPr>
          <w:rFonts w:ascii="Aptos" w:hAnsi="Aptos"/>
        </w:rPr>
        <w:t>Code de la commande publique</w:t>
      </w:r>
      <w:r w:rsidRPr="008B684B">
        <w:rPr>
          <w:rFonts w:ascii="Aptos" w:hAnsi="Aptos"/>
        </w:rPr>
        <w:t>,</w:t>
      </w:r>
    </w:p>
    <w:p w14:paraId="688263C8" w14:textId="77777777" w:rsidR="003F59E5" w:rsidRPr="008B684B" w:rsidRDefault="003F59E5" w:rsidP="003308AF">
      <w:pPr>
        <w:rPr>
          <w:rFonts w:ascii="Aptos" w:hAnsi="Aptos"/>
        </w:rPr>
      </w:pPr>
    </w:p>
    <w:p w14:paraId="6D3AE524" w14:textId="77777777" w:rsidR="003F59E5" w:rsidRPr="008B684B" w:rsidRDefault="003F59E5" w:rsidP="003308AF">
      <w:pPr>
        <w:rPr>
          <w:rFonts w:ascii="Aptos" w:hAnsi="Aptos"/>
        </w:rPr>
      </w:pPr>
      <w:r w:rsidRPr="008B684B">
        <w:rPr>
          <w:rFonts w:ascii="Aptos" w:hAnsi="Aptos"/>
          <w:b/>
          <w:bCs/>
        </w:rPr>
        <w:t xml:space="preserve">M’ENGAGE </w:t>
      </w:r>
      <w:r w:rsidRPr="008B684B">
        <w:rPr>
          <w:rFonts w:ascii="Aptos" w:hAnsi="Aptos"/>
        </w:rPr>
        <w:t>sans réserve, conformément aux stipulations des documents visés ci-dessus à exécuter les prestations demandées dans les conditions définies au marché.</w:t>
      </w:r>
    </w:p>
    <w:p w14:paraId="07758F17" w14:textId="77777777" w:rsidR="003F59E5" w:rsidRPr="008B684B" w:rsidRDefault="003F59E5" w:rsidP="003308AF">
      <w:pPr>
        <w:rPr>
          <w:rFonts w:ascii="Aptos" w:hAnsi="Aptos"/>
        </w:rPr>
      </w:pPr>
    </w:p>
    <w:p w14:paraId="43FF2652" w14:textId="62284378" w:rsidR="003F59E5" w:rsidRPr="008B684B" w:rsidRDefault="003F59E5" w:rsidP="003308AF">
      <w:pPr>
        <w:rPr>
          <w:rFonts w:ascii="Aptos" w:hAnsi="Aptos"/>
        </w:rPr>
      </w:pPr>
      <w:r w:rsidRPr="008B684B">
        <w:rPr>
          <w:rFonts w:ascii="Aptos" w:hAnsi="Aptos"/>
        </w:rPr>
        <w:t xml:space="preserve">L’offre ainsi présentée ne me lie toutefois que si son acceptation m’est notifiée dans un délai de </w:t>
      </w:r>
      <w:r w:rsidR="00724C96" w:rsidRPr="008B684B">
        <w:rPr>
          <w:rFonts w:ascii="Aptos" w:hAnsi="Aptos"/>
        </w:rPr>
        <w:t>180 jours</w:t>
      </w:r>
      <w:r w:rsidRPr="008B684B">
        <w:rPr>
          <w:rFonts w:ascii="Aptos" w:hAnsi="Aptos"/>
        </w:rPr>
        <w:t xml:space="preserve"> à compter de la date limite de remise des offres fixée dans le </w:t>
      </w:r>
      <w:r w:rsidR="00875126">
        <w:rPr>
          <w:rFonts w:ascii="Aptos" w:hAnsi="Aptos"/>
        </w:rPr>
        <w:t>R</w:t>
      </w:r>
      <w:r w:rsidRPr="008B684B">
        <w:rPr>
          <w:rFonts w:ascii="Aptos" w:hAnsi="Aptos"/>
        </w:rPr>
        <w:t xml:space="preserve">èglement de la </w:t>
      </w:r>
      <w:r w:rsidR="00875126">
        <w:rPr>
          <w:rFonts w:ascii="Aptos" w:hAnsi="Aptos"/>
        </w:rPr>
        <w:t>C</w:t>
      </w:r>
      <w:r w:rsidRPr="008B684B">
        <w:rPr>
          <w:rFonts w:ascii="Aptos" w:hAnsi="Aptos"/>
        </w:rPr>
        <w:t>onsultation.</w:t>
      </w:r>
    </w:p>
    <w:p w14:paraId="47E1C16E" w14:textId="77777777" w:rsidR="003F59E5" w:rsidRPr="008B684B" w:rsidRDefault="003F59E5" w:rsidP="003308AF">
      <w:pPr>
        <w:rPr>
          <w:rFonts w:ascii="Aptos" w:hAnsi="Aptos"/>
        </w:rPr>
      </w:pPr>
    </w:p>
    <w:p w14:paraId="3AC68442" w14:textId="77777777" w:rsidR="003F59E5" w:rsidRPr="008B684B" w:rsidRDefault="003F59E5" w:rsidP="003308AF">
      <w:pPr>
        <w:rPr>
          <w:rFonts w:ascii="Aptos" w:hAnsi="Aptos"/>
        </w:rPr>
      </w:pPr>
      <w:proofErr w:type="gramStart"/>
      <w:r w:rsidRPr="008B684B">
        <w:rPr>
          <w:rFonts w:ascii="Aptos" w:hAnsi="Aptos"/>
        </w:rPr>
        <w:t>OU</w:t>
      </w:r>
      <w:proofErr w:type="gramEnd"/>
    </w:p>
    <w:p w14:paraId="4B58D0B8" w14:textId="77777777" w:rsidR="0005317D" w:rsidRPr="008B684B" w:rsidRDefault="0005317D" w:rsidP="003308AF">
      <w:pPr>
        <w:rPr>
          <w:rFonts w:ascii="Aptos" w:hAnsi="Aptos"/>
        </w:rPr>
      </w:pPr>
    </w:p>
    <w:p w14:paraId="751247C7" w14:textId="25EBFB65" w:rsidR="003F59E5" w:rsidRPr="008B684B" w:rsidRDefault="003F59E5" w:rsidP="003308AF">
      <w:pPr>
        <w:rPr>
          <w:rFonts w:ascii="Aptos" w:hAnsi="Aptos"/>
        </w:rPr>
      </w:pPr>
      <w:r w:rsidRPr="008B684B">
        <w:rPr>
          <w:rFonts w:ascii="Aptos" w:hAnsi="Aptos"/>
          <w:b/>
          <w:u w:val="single"/>
        </w:rPr>
        <w:lastRenderedPageBreak/>
        <w:t xml:space="preserve">Le groupement </w:t>
      </w:r>
      <w:sdt>
        <w:sdtPr>
          <w:rPr>
            <w:rFonts w:ascii="Aptos" w:hAnsi="Aptos"/>
            <w:highlight w:val="yellow"/>
          </w:rPr>
          <w:id w:val="-823578218"/>
          <w14:checkbox>
            <w14:checked w14:val="0"/>
            <w14:checkedState w14:val="2612" w14:font="MS Gothic"/>
            <w14:uncheckedState w14:val="2610" w14:font="MS Gothic"/>
          </w14:checkbox>
        </w:sdtPr>
        <w:sdtEndPr/>
        <w:sdtContent>
          <w:r w:rsidR="002F71B2" w:rsidRPr="008B684B">
            <w:rPr>
              <w:rFonts w:ascii="Aptos" w:eastAsia="MS Gothic" w:hAnsi="Aptos"/>
              <w:highlight w:val="yellow"/>
            </w:rPr>
            <w:t>☐</w:t>
          </w:r>
        </w:sdtContent>
      </w:sdt>
      <w:r w:rsidR="002F71B2" w:rsidRPr="008B684B">
        <w:rPr>
          <w:rFonts w:ascii="Aptos" w:hAnsi="Aptos"/>
          <w:highlight w:val="yellow"/>
        </w:rPr>
        <w:t xml:space="preserve"> </w:t>
      </w:r>
      <w:r w:rsidRPr="008B684B">
        <w:rPr>
          <w:rFonts w:ascii="Aptos" w:hAnsi="Aptos"/>
          <w:b/>
          <w:highlight w:val="yellow"/>
          <w:u w:val="single"/>
        </w:rPr>
        <w:t xml:space="preserve">solidaire ou </w:t>
      </w:r>
      <w:sdt>
        <w:sdtPr>
          <w:rPr>
            <w:rFonts w:ascii="Aptos" w:hAnsi="Aptos"/>
            <w:highlight w:val="yellow"/>
          </w:rPr>
          <w:id w:val="-854885321"/>
          <w14:checkbox>
            <w14:checked w14:val="0"/>
            <w14:checkedState w14:val="2612" w14:font="MS Gothic"/>
            <w14:uncheckedState w14:val="2610" w14:font="MS Gothic"/>
          </w14:checkbox>
        </w:sdtPr>
        <w:sdtEndPr/>
        <w:sdtContent>
          <w:r w:rsidR="002F71B2" w:rsidRPr="008B684B">
            <w:rPr>
              <w:rFonts w:ascii="Aptos" w:eastAsia="MS Gothic" w:hAnsi="Aptos"/>
              <w:highlight w:val="yellow"/>
            </w:rPr>
            <w:t>☐</w:t>
          </w:r>
        </w:sdtContent>
      </w:sdt>
      <w:r w:rsidRPr="008B684B">
        <w:rPr>
          <w:rFonts w:ascii="Aptos" w:hAnsi="Aptos"/>
          <w:b/>
          <w:highlight w:val="yellow"/>
          <w:u w:val="single"/>
        </w:rPr>
        <w:t xml:space="preserve"> conjoint</w:t>
      </w:r>
      <w:r w:rsidRPr="008B684B">
        <w:rPr>
          <w:rFonts w:ascii="Aptos" w:hAnsi="Aptos"/>
        </w:rPr>
        <w:t>,</w:t>
      </w:r>
      <w:r w:rsidRPr="008B684B">
        <w:rPr>
          <w:rStyle w:val="Appelnotedebasdep"/>
          <w:rFonts w:ascii="Aptos" w:eastAsiaTheme="majorEastAsia" w:hAnsi="Aptos"/>
          <w:bCs/>
          <w:color w:val="000000"/>
          <w:sz w:val="20"/>
          <w:szCs w:val="20"/>
        </w:rPr>
        <w:footnoteReference w:id="5"/>
      </w:r>
      <w:r w:rsidRPr="008B684B">
        <w:rPr>
          <w:rFonts w:ascii="Aptos" w:hAnsi="Aptos"/>
        </w:rPr>
        <w:t xml:space="preserve"> </w:t>
      </w:r>
      <w:r w:rsidRPr="008B684B">
        <w:rPr>
          <w:rFonts w:ascii="Aptos" w:hAnsi="Aptos"/>
          <w:b/>
        </w:rPr>
        <w:t xml:space="preserve"> </w:t>
      </w:r>
      <w:r w:rsidRPr="008B684B">
        <w:rPr>
          <w:rFonts w:ascii="Aptos" w:hAnsi="Aptos"/>
        </w:rPr>
        <w:t>ci-après dénommé « le titulaire »</w:t>
      </w:r>
      <w:r w:rsidR="00AB1461" w:rsidRPr="008B684B">
        <w:rPr>
          <w:rFonts w:ascii="Aptos" w:hAnsi="Aptos"/>
        </w:rPr>
        <w:t xml:space="preserve"> ou « le maître d’œuvre » :</w:t>
      </w:r>
    </w:p>
    <w:p w14:paraId="595881C5" w14:textId="77777777" w:rsidR="003F59E5" w:rsidRPr="008B684B" w:rsidRDefault="003F59E5" w:rsidP="003308AF">
      <w:pPr>
        <w:rPr>
          <w:rFonts w:ascii="Aptos" w:hAnsi="Aptos"/>
        </w:rPr>
      </w:pPr>
    </w:p>
    <w:p w14:paraId="337752BC" w14:textId="77777777" w:rsidR="003F59E5" w:rsidRPr="008B684B" w:rsidRDefault="003F59E5" w:rsidP="003308AF">
      <w:pPr>
        <w:rPr>
          <w:rFonts w:ascii="Aptos" w:hAnsi="Aptos"/>
        </w:rPr>
      </w:pPr>
      <w:r w:rsidRPr="008B684B">
        <w:rPr>
          <w:rFonts w:ascii="Aptos" w:hAnsi="Aptos"/>
          <w:u w:val="single"/>
        </w:rPr>
        <w:t>1</w:t>
      </w:r>
      <w:r w:rsidRPr="008B684B">
        <w:rPr>
          <w:rFonts w:ascii="Aptos" w:hAnsi="Aptos"/>
          <w:u w:val="single"/>
          <w:vertAlign w:val="superscript"/>
        </w:rPr>
        <w:t>er</w:t>
      </w:r>
      <w:r w:rsidRPr="008B684B">
        <w:rPr>
          <w:rFonts w:ascii="Aptos" w:hAnsi="Aptos"/>
          <w:u w:val="single"/>
        </w:rPr>
        <w:t xml:space="preserve"> co-traitant</w:t>
      </w:r>
      <w:r w:rsidRPr="008B684B">
        <w:rPr>
          <w:rFonts w:ascii="Aptos" w:hAnsi="Aptos"/>
        </w:rPr>
        <w:t xml:space="preserve"> mandataire du groupement :</w:t>
      </w:r>
    </w:p>
    <w:p w14:paraId="68A2BFDC" w14:textId="3349D083" w:rsidR="003F59E5" w:rsidRPr="008B684B" w:rsidRDefault="003F59E5" w:rsidP="003308AF">
      <w:pPr>
        <w:rPr>
          <w:rFonts w:ascii="Aptos" w:hAnsi="Aptos"/>
        </w:rPr>
      </w:pPr>
      <w:r w:rsidRPr="008B684B">
        <w:rPr>
          <w:rFonts w:ascii="Aptos" w:hAnsi="Aptos"/>
        </w:rPr>
        <w:t>Dénomination sociale …………………………………………………………………………………………</w:t>
      </w:r>
      <w:r w:rsidR="00975FA0" w:rsidRPr="008B684B">
        <w:rPr>
          <w:rFonts w:ascii="Aptos" w:hAnsi="Aptos"/>
        </w:rPr>
        <w:t>…</w:t>
      </w:r>
      <w:r w:rsidR="003308AF" w:rsidRPr="008B684B">
        <w:rPr>
          <w:rFonts w:ascii="Aptos" w:hAnsi="Aptos"/>
        </w:rPr>
        <w:t>…</w:t>
      </w:r>
    </w:p>
    <w:p w14:paraId="46A74924" w14:textId="3B3E75BA" w:rsidR="003F59E5" w:rsidRPr="008B684B" w:rsidRDefault="003F59E5" w:rsidP="003308AF">
      <w:pPr>
        <w:rPr>
          <w:rFonts w:ascii="Aptos" w:hAnsi="Aptos"/>
        </w:rPr>
      </w:pPr>
      <w:r w:rsidRPr="008B684B">
        <w:rPr>
          <w:rFonts w:ascii="Aptos" w:hAnsi="Aptos"/>
        </w:rPr>
        <w:t>Ayant son siège social à : ……………………………………………………………………………</w:t>
      </w:r>
      <w:proofErr w:type="gramStart"/>
      <w:r w:rsidRPr="008B684B">
        <w:rPr>
          <w:rFonts w:ascii="Aptos" w:hAnsi="Aptos"/>
        </w:rPr>
        <w:t>…….</w:t>
      </w:r>
      <w:proofErr w:type="gramEnd"/>
      <w:r w:rsidRPr="008B684B">
        <w:rPr>
          <w:rFonts w:ascii="Aptos" w:hAnsi="Aptos"/>
        </w:rPr>
        <w:t>……</w:t>
      </w:r>
      <w:r w:rsidR="00AB1461" w:rsidRPr="008B684B">
        <w:rPr>
          <w:rFonts w:ascii="Aptos" w:hAnsi="Aptos"/>
        </w:rPr>
        <w:t>….</w:t>
      </w:r>
    </w:p>
    <w:p w14:paraId="1AADCB56" w14:textId="5FE06D9C" w:rsidR="003F59E5" w:rsidRPr="008B684B" w:rsidRDefault="003F59E5" w:rsidP="003308AF">
      <w:pPr>
        <w:rPr>
          <w:rFonts w:ascii="Aptos" w:hAnsi="Aptos"/>
        </w:rPr>
      </w:pPr>
      <w:r w:rsidRPr="008B684B">
        <w:rPr>
          <w:rFonts w:ascii="Aptos" w:hAnsi="Aptos"/>
        </w:rPr>
        <w:t xml:space="preserve">Adresse </w:t>
      </w:r>
      <w:proofErr w:type="gramStart"/>
      <w:r w:rsidRPr="008B684B">
        <w:rPr>
          <w:rFonts w:ascii="Aptos" w:hAnsi="Aptos"/>
        </w:rPr>
        <w:t>mail</w:t>
      </w:r>
      <w:proofErr w:type="gramEnd"/>
      <w:r w:rsidRPr="008B684B">
        <w:rPr>
          <w:rFonts w:ascii="Aptos" w:hAnsi="Aptos"/>
        </w:rPr>
        <w:t xml:space="preserve"> de contact : ……………………………………………………………………………</w:t>
      </w:r>
      <w:proofErr w:type="gramStart"/>
      <w:r w:rsidRPr="008B684B">
        <w:rPr>
          <w:rFonts w:ascii="Aptos" w:hAnsi="Aptos"/>
        </w:rPr>
        <w:t>…….</w:t>
      </w:r>
      <w:proofErr w:type="gramEnd"/>
      <w:r w:rsidRPr="008B684B">
        <w:rPr>
          <w:rFonts w:ascii="Aptos" w:hAnsi="Aptos"/>
        </w:rPr>
        <w:t>……</w:t>
      </w:r>
      <w:r w:rsidR="00975FA0" w:rsidRPr="008B684B">
        <w:rPr>
          <w:rFonts w:ascii="Aptos" w:hAnsi="Aptos"/>
        </w:rPr>
        <w:t>...</w:t>
      </w:r>
    </w:p>
    <w:p w14:paraId="185E733E" w14:textId="466381C7" w:rsidR="003F59E5" w:rsidRPr="008B684B" w:rsidRDefault="003F59E5" w:rsidP="003308AF">
      <w:pPr>
        <w:rPr>
          <w:rFonts w:ascii="Aptos" w:hAnsi="Aptos"/>
        </w:rPr>
      </w:pPr>
      <w:r w:rsidRPr="008B684B">
        <w:rPr>
          <w:rFonts w:ascii="Aptos" w:hAnsi="Aptos"/>
        </w:rPr>
        <w:t>Ayant pour numéro unique d'identification SIRET</w:t>
      </w:r>
      <w:r w:rsidRPr="008B684B">
        <w:rPr>
          <w:rStyle w:val="Appelnotedebasdep"/>
          <w:rFonts w:ascii="Aptos" w:eastAsiaTheme="majorEastAsia" w:hAnsi="Aptos"/>
          <w:bCs/>
          <w:color w:val="000000"/>
          <w:sz w:val="20"/>
          <w:szCs w:val="20"/>
        </w:rPr>
        <w:footnoteReference w:id="6"/>
      </w:r>
      <w:proofErr w:type="gramStart"/>
      <w:r w:rsidRPr="008B684B">
        <w:rPr>
          <w:rFonts w:ascii="Aptos" w:hAnsi="Aptos"/>
        </w:rPr>
        <w:t xml:space="preserve"> :…</w:t>
      </w:r>
      <w:proofErr w:type="gramEnd"/>
      <w:r w:rsidRPr="008B684B">
        <w:rPr>
          <w:rFonts w:ascii="Aptos" w:hAnsi="Aptos"/>
        </w:rPr>
        <w:t>……………………………………………………</w:t>
      </w:r>
    </w:p>
    <w:p w14:paraId="7A77D28F" w14:textId="77777777" w:rsidR="003F59E5" w:rsidRPr="008B684B" w:rsidRDefault="003F59E5" w:rsidP="003308AF">
      <w:pPr>
        <w:rPr>
          <w:rFonts w:ascii="Aptos" w:hAnsi="Aptos"/>
        </w:rPr>
      </w:pPr>
      <w:r w:rsidRPr="008B684B">
        <w:rPr>
          <w:rFonts w:ascii="Aptos" w:hAnsi="Aptos"/>
        </w:rPr>
        <w:t>Représentée par :</w:t>
      </w:r>
    </w:p>
    <w:p w14:paraId="61D5AB43" w14:textId="3A97654C" w:rsidR="003F59E5" w:rsidRPr="008B684B" w:rsidRDefault="003F59E5" w:rsidP="003308AF">
      <w:pPr>
        <w:rPr>
          <w:rFonts w:ascii="Aptos" w:hAnsi="Aptos"/>
        </w:rPr>
      </w:pPr>
      <w:r w:rsidRPr="008B684B">
        <w:rPr>
          <w:rFonts w:ascii="Aptos" w:hAnsi="Aptos"/>
        </w:rPr>
        <w:t>Nom ………………………………………………………………………………………………………</w:t>
      </w:r>
      <w:r w:rsidR="00975FA0" w:rsidRPr="008B684B">
        <w:rPr>
          <w:rFonts w:ascii="Aptos" w:hAnsi="Aptos"/>
        </w:rPr>
        <w:t>…</w:t>
      </w:r>
      <w:r w:rsidR="0005317D" w:rsidRPr="008B684B">
        <w:rPr>
          <w:rFonts w:ascii="Aptos" w:hAnsi="Aptos"/>
        </w:rPr>
        <w:t>……</w:t>
      </w:r>
      <w:proofErr w:type="gramStart"/>
      <w:r w:rsidR="0005317D" w:rsidRPr="008B684B">
        <w:rPr>
          <w:rFonts w:ascii="Aptos" w:hAnsi="Aptos"/>
        </w:rPr>
        <w:t>…</w:t>
      </w:r>
      <w:r w:rsidR="00AB1461" w:rsidRPr="008B684B">
        <w:rPr>
          <w:rFonts w:ascii="Aptos" w:hAnsi="Aptos"/>
        </w:rPr>
        <w:t>….</w:t>
      </w:r>
      <w:proofErr w:type="gramEnd"/>
      <w:r w:rsidR="00AB1461" w:rsidRPr="008B684B">
        <w:rPr>
          <w:rFonts w:ascii="Aptos" w:hAnsi="Aptos"/>
        </w:rPr>
        <w:t>.</w:t>
      </w:r>
    </w:p>
    <w:p w14:paraId="5D181828" w14:textId="77777777" w:rsidR="003F59E5" w:rsidRPr="008B684B" w:rsidRDefault="003F59E5" w:rsidP="003308AF">
      <w:pPr>
        <w:rPr>
          <w:rFonts w:ascii="Aptos" w:hAnsi="Aptos"/>
        </w:rPr>
      </w:pPr>
      <w:r w:rsidRPr="008B684B">
        <w:rPr>
          <w:rFonts w:ascii="Aptos" w:hAnsi="Aptos"/>
        </w:rPr>
        <w:t>Qualité</w:t>
      </w:r>
      <w:r w:rsidRPr="008B684B">
        <w:rPr>
          <w:rStyle w:val="Appelnotedebasdep"/>
          <w:rFonts w:ascii="Aptos" w:eastAsiaTheme="majorEastAsia" w:hAnsi="Aptos"/>
          <w:bCs/>
          <w:color w:val="000000"/>
          <w:sz w:val="20"/>
          <w:szCs w:val="20"/>
        </w:rPr>
        <w:footnoteReference w:id="7"/>
      </w:r>
      <w:r w:rsidRPr="008B684B">
        <w:rPr>
          <w:rStyle w:val="Appelnotedebasdep"/>
          <w:rFonts w:ascii="Aptos" w:eastAsiaTheme="majorEastAsia" w:hAnsi="Aptos"/>
          <w:sz w:val="20"/>
          <w:szCs w:val="20"/>
        </w:rPr>
        <w:t xml:space="preserve"> </w:t>
      </w:r>
      <w:r w:rsidRPr="008B684B">
        <w:rPr>
          <w:rFonts w:ascii="Aptos" w:hAnsi="Aptos"/>
        </w:rPr>
        <w:t>:</w:t>
      </w:r>
    </w:p>
    <w:p w14:paraId="0063A92D" w14:textId="40301140" w:rsidR="003F59E5" w:rsidRPr="008B684B" w:rsidRDefault="00DB6F7D" w:rsidP="003308AF">
      <w:pPr>
        <w:rPr>
          <w:rFonts w:ascii="Aptos" w:hAnsi="Aptos"/>
        </w:rPr>
      </w:pPr>
      <w:sdt>
        <w:sdtPr>
          <w:rPr>
            <w:rFonts w:ascii="Aptos" w:hAnsi="Aptos"/>
          </w:rPr>
          <w:id w:val="814213227"/>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05317D" w:rsidRPr="008B684B">
        <w:rPr>
          <w:rFonts w:ascii="Aptos" w:hAnsi="Aptos"/>
        </w:rPr>
        <w:t xml:space="preserve"> </w:t>
      </w:r>
      <w:r w:rsidR="003F59E5" w:rsidRPr="008B684B">
        <w:rPr>
          <w:rFonts w:ascii="Aptos" w:hAnsi="Aptos"/>
        </w:rPr>
        <w:t>Représentant légal de l’entreprise.</w:t>
      </w:r>
    </w:p>
    <w:p w14:paraId="0A5DD361" w14:textId="74EF395B" w:rsidR="003F59E5" w:rsidRPr="008B684B" w:rsidRDefault="00DB6F7D" w:rsidP="003308AF">
      <w:pPr>
        <w:rPr>
          <w:rFonts w:ascii="Aptos" w:hAnsi="Aptos"/>
        </w:rPr>
      </w:pPr>
      <w:sdt>
        <w:sdtPr>
          <w:rPr>
            <w:rFonts w:ascii="Aptos" w:hAnsi="Aptos"/>
            <w:bCs/>
          </w:rPr>
          <w:id w:val="-1770380964"/>
          <w14:checkbox>
            <w14:checked w14:val="0"/>
            <w14:checkedState w14:val="2612" w14:font="MS Gothic"/>
            <w14:uncheckedState w14:val="2610" w14:font="MS Gothic"/>
          </w14:checkbox>
        </w:sdtPr>
        <w:sdtEndPr/>
        <w:sdtContent>
          <w:r w:rsidR="0005317D" w:rsidRPr="008B684B">
            <w:rPr>
              <w:rFonts w:ascii="Aptos" w:eastAsia="MS Gothic" w:hAnsi="Aptos"/>
              <w:bCs/>
            </w:rPr>
            <w:t>☐</w:t>
          </w:r>
        </w:sdtContent>
      </w:sdt>
      <w:r w:rsidR="003F59E5" w:rsidRPr="008B684B">
        <w:rPr>
          <w:rFonts w:ascii="Aptos" w:hAnsi="Aptos"/>
          <w:bCs/>
        </w:rPr>
        <w:t xml:space="preserve"> Ayant</w:t>
      </w:r>
      <w:r w:rsidR="003F59E5" w:rsidRPr="008B684B">
        <w:rPr>
          <w:rFonts w:ascii="Aptos" w:hAnsi="Aptos"/>
        </w:rPr>
        <w:t xml:space="preserve"> reçu pouvoir du représentant légal de l’entreprise.</w:t>
      </w:r>
    </w:p>
    <w:p w14:paraId="4C82F446" w14:textId="77777777" w:rsidR="003F59E5" w:rsidRPr="008B684B" w:rsidRDefault="003F59E5" w:rsidP="003308AF">
      <w:pPr>
        <w:rPr>
          <w:rFonts w:ascii="Aptos" w:hAnsi="Aptos"/>
        </w:rPr>
      </w:pPr>
    </w:p>
    <w:p w14:paraId="56E206F2" w14:textId="77777777" w:rsidR="003F59E5" w:rsidRPr="008B684B" w:rsidRDefault="003F59E5" w:rsidP="003308AF">
      <w:pPr>
        <w:rPr>
          <w:rFonts w:ascii="Aptos" w:hAnsi="Aptos"/>
        </w:rPr>
      </w:pPr>
      <w:r w:rsidRPr="008B684B">
        <w:rPr>
          <w:rFonts w:ascii="Aptos" w:hAnsi="Aptos"/>
        </w:rPr>
        <w:t>Les prestations réalisées dans le cadre du présent marché seront exécutées</w:t>
      </w:r>
      <w:r w:rsidRPr="008B684B">
        <w:rPr>
          <w:rStyle w:val="Appelnotedebasdep"/>
          <w:rFonts w:ascii="Aptos" w:eastAsiaTheme="majorEastAsia" w:hAnsi="Aptos"/>
          <w:color w:val="000000"/>
          <w:sz w:val="20"/>
          <w:szCs w:val="20"/>
        </w:rPr>
        <w:footnoteReference w:id="8"/>
      </w:r>
      <w:r w:rsidRPr="008B684B">
        <w:rPr>
          <w:rFonts w:ascii="Aptos" w:hAnsi="Aptos"/>
        </w:rPr>
        <w:t xml:space="preserve"> :</w:t>
      </w:r>
    </w:p>
    <w:p w14:paraId="3831678D" w14:textId="10764BDB" w:rsidR="003F59E5" w:rsidRPr="008B684B" w:rsidRDefault="00DB6F7D" w:rsidP="003308AF">
      <w:pPr>
        <w:rPr>
          <w:rFonts w:ascii="Aptos" w:hAnsi="Aptos"/>
        </w:rPr>
      </w:pPr>
      <w:sdt>
        <w:sdtPr>
          <w:rPr>
            <w:rFonts w:ascii="Aptos" w:hAnsi="Aptos"/>
          </w:rPr>
          <w:id w:val="2011484361"/>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Par le siège.</w:t>
      </w:r>
    </w:p>
    <w:p w14:paraId="5A5E6CCE" w14:textId="6A404F00" w:rsidR="003F59E5" w:rsidRPr="008B684B" w:rsidRDefault="00DB6F7D" w:rsidP="003308AF">
      <w:pPr>
        <w:rPr>
          <w:rFonts w:ascii="Aptos" w:hAnsi="Aptos"/>
        </w:rPr>
      </w:pPr>
      <w:sdt>
        <w:sdtPr>
          <w:rPr>
            <w:rFonts w:ascii="Aptos" w:hAnsi="Aptos"/>
          </w:rPr>
          <w:id w:val="-314188176"/>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Par l’établissement suivant :</w:t>
      </w:r>
    </w:p>
    <w:p w14:paraId="7380F9D8" w14:textId="77777777" w:rsidR="003F59E5" w:rsidRPr="008B684B" w:rsidRDefault="003F59E5" w:rsidP="003308AF">
      <w:pPr>
        <w:rPr>
          <w:rFonts w:ascii="Aptos" w:hAnsi="Aptos"/>
        </w:rPr>
      </w:pPr>
    </w:p>
    <w:p w14:paraId="35FDB999" w14:textId="4ECDBC87" w:rsidR="003F59E5" w:rsidRPr="008B684B" w:rsidRDefault="003F59E5" w:rsidP="003308AF">
      <w:pPr>
        <w:rPr>
          <w:rFonts w:ascii="Aptos" w:hAnsi="Aptos"/>
        </w:rPr>
      </w:pPr>
      <w:r w:rsidRPr="008B684B">
        <w:rPr>
          <w:rFonts w:ascii="Aptos" w:hAnsi="Aptos"/>
        </w:rPr>
        <w:t>Nom : ………………………………………………………………………………………………………</w:t>
      </w:r>
      <w:r w:rsidR="00975FA0" w:rsidRPr="008B684B">
        <w:rPr>
          <w:rFonts w:ascii="Aptos" w:hAnsi="Aptos"/>
        </w:rPr>
        <w:t>….</w:t>
      </w:r>
      <w:r w:rsidR="0005317D" w:rsidRPr="008B684B">
        <w:rPr>
          <w:rFonts w:ascii="Aptos" w:hAnsi="Aptos"/>
        </w:rPr>
        <w:t>........</w:t>
      </w:r>
      <w:r w:rsidR="00AB1461" w:rsidRPr="008B684B">
        <w:rPr>
          <w:rFonts w:ascii="Aptos" w:hAnsi="Aptos"/>
        </w:rPr>
        <w:t>...</w:t>
      </w:r>
    </w:p>
    <w:p w14:paraId="61C5EC3C" w14:textId="44965A0B" w:rsidR="003F59E5" w:rsidRPr="008B684B" w:rsidRDefault="003F59E5" w:rsidP="003308AF">
      <w:pPr>
        <w:rPr>
          <w:rFonts w:ascii="Aptos" w:hAnsi="Aptos"/>
        </w:rPr>
      </w:pPr>
      <w:r w:rsidRPr="008B684B">
        <w:rPr>
          <w:rFonts w:ascii="Aptos" w:hAnsi="Aptos"/>
        </w:rPr>
        <w:t>Adresse : …………………………………………………………………………………………………………</w:t>
      </w:r>
      <w:r w:rsidR="00975FA0" w:rsidRPr="008B684B">
        <w:rPr>
          <w:rFonts w:ascii="Aptos" w:hAnsi="Aptos"/>
        </w:rPr>
        <w:t>.</w:t>
      </w:r>
      <w:r w:rsidR="0005317D" w:rsidRPr="008B684B">
        <w:rPr>
          <w:rFonts w:ascii="Aptos" w:hAnsi="Aptos"/>
        </w:rPr>
        <w:t>..</w:t>
      </w:r>
      <w:r w:rsidR="00AB1461" w:rsidRPr="008B684B">
        <w:rPr>
          <w:rFonts w:ascii="Aptos" w:hAnsi="Aptos"/>
        </w:rPr>
        <w:t>...</w:t>
      </w:r>
      <w:r w:rsidR="003308AF" w:rsidRPr="008B684B">
        <w:rPr>
          <w:rFonts w:ascii="Aptos" w:hAnsi="Aptos"/>
        </w:rPr>
        <w:t>.</w:t>
      </w:r>
    </w:p>
    <w:p w14:paraId="6CAEE35B" w14:textId="78C9DB95" w:rsidR="003F59E5" w:rsidRPr="008B684B" w:rsidRDefault="003F59E5" w:rsidP="003308AF">
      <w:pPr>
        <w:rPr>
          <w:rFonts w:ascii="Aptos" w:hAnsi="Aptos"/>
        </w:rPr>
      </w:pPr>
      <w:r w:rsidRPr="008B684B">
        <w:rPr>
          <w:rFonts w:ascii="Aptos" w:hAnsi="Aptos"/>
        </w:rPr>
        <w:t>Numéro unique d'identification SIRET</w:t>
      </w:r>
      <w:proofErr w:type="gramStart"/>
      <w:r w:rsidRPr="008B684B">
        <w:rPr>
          <w:rFonts w:ascii="Aptos" w:hAnsi="Aptos"/>
        </w:rPr>
        <w:t> :…</w:t>
      </w:r>
      <w:proofErr w:type="gramEnd"/>
      <w:r w:rsidRPr="008B684B">
        <w:rPr>
          <w:rFonts w:ascii="Aptos" w:hAnsi="Aptos"/>
        </w:rPr>
        <w:t>……………………………………………………………………</w:t>
      </w:r>
      <w:r w:rsidR="00975FA0" w:rsidRPr="008B684B">
        <w:rPr>
          <w:rFonts w:ascii="Aptos" w:hAnsi="Aptos"/>
        </w:rPr>
        <w:t>.</w:t>
      </w:r>
    </w:p>
    <w:p w14:paraId="56325AC0" w14:textId="77777777" w:rsidR="00D27440" w:rsidRPr="008B684B" w:rsidRDefault="00D27440" w:rsidP="003308AF">
      <w:pPr>
        <w:rPr>
          <w:rFonts w:ascii="Aptos" w:hAnsi="Aptos"/>
        </w:rPr>
      </w:pPr>
    </w:p>
    <w:p w14:paraId="3A893016" w14:textId="48BEAE52" w:rsidR="003F59E5" w:rsidRPr="008B684B" w:rsidRDefault="003F59E5" w:rsidP="003308AF">
      <w:pPr>
        <w:rPr>
          <w:rFonts w:ascii="Aptos" w:hAnsi="Aptos"/>
        </w:rPr>
      </w:pPr>
      <w:r w:rsidRPr="008B684B">
        <w:rPr>
          <w:rFonts w:ascii="Aptos" w:hAnsi="Aptos"/>
        </w:rPr>
        <w:t>2ème co-traitant</w:t>
      </w:r>
      <w:r w:rsidRPr="008B684B">
        <w:rPr>
          <w:rStyle w:val="Appelnotedebasdep"/>
          <w:rFonts w:ascii="Aptos" w:eastAsiaTheme="majorEastAsia" w:hAnsi="Aptos"/>
          <w:bCs/>
          <w:color w:val="000000"/>
          <w:sz w:val="20"/>
          <w:szCs w:val="20"/>
        </w:rPr>
        <w:footnoteReference w:id="9"/>
      </w:r>
      <w:r w:rsidRPr="008B684B">
        <w:rPr>
          <w:rStyle w:val="Appelnotedebasdep"/>
          <w:rFonts w:ascii="Aptos" w:eastAsiaTheme="majorEastAsia" w:hAnsi="Aptos"/>
          <w:sz w:val="20"/>
          <w:szCs w:val="20"/>
        </w:rPr>
        <w:t xml:space="preserve"> </w:t>
      </w:r>
      <w:r w:rsidRPr="008B684B">
        <w:rPr>
          <w:rFonts w:ascii="Aptos" w:hAnsi="Aptos"/>
        </w:rPr>
        <w:t>:</w:t>
      </w:r>
    </w:p>
    <w:p w14:paraId="0D5DA761" w14:textId="57092313" w:rsidR="003F59E5" w:rsidRPr="008B684B" w:rsidRDefault="003F59E5" w:rsidP="003308AF">
      <w:pPr>
        <w:rPr>
          <w:rFonts w:ascii="Aptos" w:hAnsi="Aptos"/>
        </w:rPr>
      </w:pPr>
      <w:r w:rsidRPr="008B684B">
        <w:rPr>
          <w:rFonts w:ascii="Aptos" w:hAnsi="Aptos"/>
        </w:rPr>
        <w:t>Dénomination sociale …………………………………………………………………………………………</w:t>
      </w:r>
      <w:r w:rsidR="00975FA0" w:rsidRPr="008B684B">
        <w:rPr>
          <w:rFonts w:ascii="Aptos" w:hAnsi="Aptos"/>
        </w:rPr>
        <w:t>…</w:t>
      </w:r>
      <w:r w:rsidR="00AB1461" w:rsidRPr="008B684B">
        <w:rPr>
          <w:rFonts w:ascii="Aptos" w:hAnsi="Aptos"/>
        </w:rPr>
        <w:t>…</w:t>
      </w:r>
    </w:p>
    <w:p w14:paraId="5CEAF919" w14:textId="76522F6F" w:rsidR="003F59E5" w:rsidRPr="008B684B" w:rsidRDefault="003F59E5" w:rsidP="003308AF">
      <w:pPr>
        <w:rPr>
          <w:rFonts w:ascii="Aptos" w:hAnsi="Aptos"/>
        </w:rPr>
      </w:pPr>
      <w:r w:rsidRPr="008B684B">
        <w:rPr>
          <w:rFonts w:ascii="Aptos" w:hAnsi="Aptos"/>
        </w:rPr>
        <w:t>Ayant son siège social à : ……………………………………………………………………………</w:t>
      </w:r>
      <w:proofErr w:type="gramStart"/>
      <w:r w:rsidRPr="008B684B">
        <w:rPr>
          <w:rFonts w:ascii="Aptos" w:hAnsi="Aptos"/>
        </w:rPr>
        <w:t>…….</w:t>
      </w:r>
      <w:proofErr w:type="gramEnd"/>
      <w:r w:rsidRPr="008B684B">
        <w:rPr>
          <w:rFonts w:ascii="Aptos" w:hAnsi="Aptos"/>
        </w:rPr>
        <w:t>…</w:t>
      </w:r>
      <w:r w:rsidR="00975FA0" w:rsidRPr="008B684B">
        <w:rPr>
          <w:rFonts w:ascii="Aptos" w:hAnsi="Aptos"/>
        </w:rPr>
        <w:t>…</w:t>
      </w:r>
      <w:r w:rsidR="00AB1461" w:rsidRPr="008B684B">
        <w:rPr>
          <w:rFonts w:ascii="Aptos" w:hAnsi="Aptos"/>
        </w:rPr>
        <w:t>…</w:t>
      </w:r>
    </w:p>
    <w:p w14:paraId="3D630B26" w14:textId="45544C0E" w:rsidR="003F59E5" w:rsidRPr="008B684B" w:rsidRDefault="003F59E5" w:rsidP="003308AF">
      <w:pPr>
        <w:rPr>
          <w:rFonts w:ascii="Aptos" w:hAnsi="Aptos"/>
        </w:rPr>
      </w:pPr>
      <w:r w:rsidRPr="008B684B">
        <w:rPr>
          <w:rFonts w:ascii="Aptos" w:hAnsi="Aptos"/>
        </w:rPr>
        <w:t xml:space="preserve">Adresse </w:t>
      </w:r>
      <w:proofErr w:type="gramStart"/>
      <w:r w:rsidRPr="008B684B">
        <w:rPr>
          <w:rFonts w:ascii="Aptos" w:hAnsi="Aptos"/>
        </w:rPr>
        <w:t>mail</w:t>
      </w:r>
      <w:proofErr w:type="gramEnd"/>
      <w:r w:rsidRPr="008B684B">
        <w:rPr>
          <w:rFonts w:ascii="Aptos" w:hAnsi="Aptos"/>
        </w:rPr>
        <w:t xml:space="preserve"> de contact : ……………………………………………………………………………</w:t>
      </w:r>
      <w:proofErr w:type="gramStart"/>
      <w:r w:rsidRPr="008B684B">
        <w:rPr>
          <w:rFonts w:ascii="Aptos" w:hAnsi="Aptos"/>
        </w:rPr>
        <w:t>…….</w:t>
      </w:r>
      <w:proofErr w:type="gramEnd"/>
      <w:r w:rsidRPr="008B684B">
        <w:rPr>
          <w:rFonts w:ascii="Aptos" w:hAnsi="Aptos"/>
        </w:rPr>
        <w:t>…</w:t>
      </w:r>
      <w:r w:rsidR="00975FA0" w:rsidRPr="008B684B">
        <w:rPr>
          <w:rFonts w:ascii="Aptos" w:hAnsi="Aptos"/>
        </w:rPr>
        <w:t>…...</w:t>
      </w:r>
    </w:p>
    <w:p w14:paraId="1BAF8D32" w14:textId="7F8BE883" w:rsidR="003F59E5" w:rsidRPr="008B684B" w:rsidRDefault="003F59E5" w:rsidP="003308AF">
      <w:pPr>
        <w:rPr>
          <w:rFonts w:ascii="Aptos" w:hAnsi="Aptos"/>
        </w:rPr>
      </w:pPr>
      <w:r w:rsidRPr="008B684B">
        <w:rPr>
          <w:rFonts w:ascii="Aptos" w:hAnsi="Aptos"/>
        </w:rPr>
        <w:t>Ayant pour numéro unique d'identification SIRET</w:t>
      </w:r>
      <w:r w:rsidRPr="008B684B">
        <w:rPr>
          <w:rStyle w:val="Appelnotedebasdep"/>
          <w:rFonts w:ascii="Aptos" w:eastAsiaTheme="majorEastAsia" w:hAnsi="Aptos"/>
          <w:color w:val="000000"/>
          <w:sz w:val="20"/>
          <w:szCs w:val="20"/>
        </w:rPr>
        <w:footnoteReference w:id="10"/>
      </w:r>
      <w:r w:rsidRPr="008B684B">
        <w:rPr>
          <w:rFonts w:ascii="Aptos" w:hAnsi="Aptos"/>
        </w:rPr>
        <w:t>:…………</w:t>
      </w:r>
      <w:r w:rsidR="00975FA0" w:rsidRPr="008B684B">
        <w:rPr>
          <w:rFonts w:ascii="Aptos" w:hAnsi="Aptos"/>
        </w:rPr>
        <w:t>……………………………………………</w:t>
      </w:r>
    </w:p>
    <w:p w14:paraId="38C86938" w14:textId="77777777" w:rsidR="003F59E5" w:rsidRPr="008B684B" w:rsidRDefault="003F59E5" w:rsidP="003308AF">
      <w:pPr>
        <w:rPr>
          <w:rFonts w:ascii="Aptos" w:hAnsi="Aptos"/>
        </w:rPr>
      </w:pPr>
      <w:r w:rsidRPr="008B684B">
        <w:rPr>
          <w:rFonts w:ascii="Aptos" w:hAnsi="Aptos"/>
        </w:rPr>
        <w:t>Représentée par :</w:t>
      </w:r>
    </w:p>
    <w:p w14:paraId="7B7949B4" w14:textId="31E4F948" w:rsidR="003F59E5" w:rsidRPr="008B684B" w:rsidRDefault="003F59E5" w:rsidP="003308AF">
      <w:pPr>
        <w:rPr>
          <w:rFonts w:ascii="Aptos" w:hAnsi="Aptos"/>
        </w:rPr>
      </w:pPr>
      <w:r w:rsidRPr="008B684B">
        <w:rPr>
          <w:rFonts w:ascii="Aptos" w:hAnsi="Aptos"/>
        </w:rPr>
        <w:t>Nom …………………………………………………………………………………………………………</w:t>
      </w:r>
      <w:r w:rsidR="0005317D" w:rsidRPr="008B684B">
        <w:rPr>
          <w:rFonts w:ascii="Aptos" w:hAnsi="Aptos"/>
        </w:rPr>
        <w:t>………</w:t>
      </w:r>
      <w:r w:rsidR="00AB1461" w:rsidRPr="008B684B">
        <w:rPr>
          <w:rFonts w:ascii="Aptos" w:hAnsi="Aptos"/>
        </w:rPr>
        <w:t>…</w:t>
      </w:r>
      <w:r w:rsidR="003308AF" w:rsidRPr="008B684B">
        <w:rPr>
          <w:rFonts w:ascii="Aptos" w:hAnsi="Aptos"/>
        </w:rPr>
        <w:t>…</w:t>
      </w:r>
    </w:p>
    <w:p w14:paraId="770D7FB7" w14:textId="77777777" w:rsidR="003F59E5" w:rsidRPr="008B684B" w:rsidRDefault="003F59E5" w:rsidP="003308AF">
      <w:pPr>
        <w:rPr>
          <w:rFonts w:ascii="Aptos" w:hAnsi="Aptos"/>
        </w:rPr>
      </w:pPr>
      <w:r w:rsidRPr="008B684B">
        <w:rPr>
          <w:rFonts w:ascii="Aptos" w:hAnsi="Aptos"/>
        </w:rPr>
        <w:t>Qualité</w:t>
      </w:r>
      <w:r w:rsidRPr="008B684B">
        <w:rPr>
          <w:rStyle w:val="Appelnotedebasdep"/>
          <w:rFonts w:ascii="Aptos" w:eastAsiaTheme="majorEastAsia" w:hAnsi="Aptos"/>
          <w:color w:val="000000"/>
          <w:sz w:val="20"/>
          <w:szCs w:val="20"/>
        </w:rPr>
        <w:footnoteReference w:id="11"/>
      </w:r>
      <w:r w:rsidRPr="008B684B">
        <w:rPr>
          <w:rStyle w:val="Appelnotedebasdep"/>
          <w:rFonts w:ascii="Aptos" w:eastAsiaTheme="majorEastAsia" w:hAnsi="Aptos"/>
          <w:sz w:val="20"/>
          <w:szCs w:val="20"/>
        </w:rPr>
        <w:t xml:space="preserve"> </w:t>
      </w:r>
      <w:r w:rsidRPr="008B684B">
        <w:rPr>
          <w:rFonts w:ascii="Aptos" w:hAnsi="Aptos"/>
        </w:rPr>
        <w:t>:</w:t>
      </w:r>
    </w:p>
    <w:p w14:paraId="5BE97D19" w14:textId="6543E804" w:rsidR="003F59E5" w:rsidRPr="008B684B" w:rsidRDefault="00DB6F7D" w:rsidP="003308AF">
      <w:pPr>
        <w:rPr>
          <w:rFonts w:ascii="Aptos" w:hAnsi="Aptos"/>
        </w:rPr>
      </w:pPr>
      <w:sdt>
        <w:sdtPr>
          <w:rPr>
            <w:rFonts w:ascii="Aptos" w:hAnsi="Aptos"/>
          </w:rPr>
          <w:id w:val="602923555"/>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Représentant légal de l’entreprise.</w:t>
      </w:r>
    </w:p>
    <w:p w14:paraId="27711E65" w14:textId="6DF302AA" w:rsidR="003F59E5" w:rsidRPr="008B684B" w:rsidRDefault="00DB6F7D" w:rsidP="003308AF">
      <w:pPr>
        <w:rPr>
          <w:rFonts w:ascii="Aptos" w:hAnsi="Aptos"/>
        </w:rPr>
      </w:pPr>
      <w:sdt>
        <w:sdtPr>
          <w:rPr>
            <w:rFonts w:ascii="Aptos" w:hAnsi="Aptos"/>
          </w:rPr>
          <w:id w:val="1621649520"/>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Ayant reçu pouvoir du représentant légal de l’entreprise.</w:t>
      </w:r>
    </w:p>
    <w:p w14:paraId="39A7DB43" w14:textId="77777777" w:rsidR="003F59E5" w:rsidRPr="008B684B" w:rsidRDefault="003F59E5" w:rsidP="003308AF">
      <w:pPr>
        <w:rPr>
          <w:rFonts w:ascii="Aptos" w:hAnsi="Aptos"/>
        </w:rPr>
      </w:pPr>
    </w:p>
    <w:p w14:paraId="7793799F" w14:textId="77777777" w:rsidR="003F59E5" w:rsidRPr="008B684B" w:rsidRDefault="003F59E5" w:rsidP="003308AF">
      <w:pPr>
        <w:rPr>
          <w:rFonts w:ascii="Aptos" w:hAnsi="Aptos"/>
        </w:rPr>
      </w:pPr>
      <w:r w:rsidRPr="008B684B">
        <w:rPr>
          <w:rFonts w:ascii="Aptos" w:hAnsi="Aptos"/>
        </w:rPr>
        <w:t>Les prestations réalisées dans le cadre du présent marché seront exécutées</w:t>
      </w:r>
      <w:r w:rsidRPr="008B684B">
        <w:rPr>
          <w:rStyle w:val="Appelnotedebasdep"/>
          <w:rFonts w:ascii="Aptos" w:eastAsiaTheme="majorEastAsia" w:hAnsi="Aptos"/>
          <w:color w:val="000000"/>
          <w:sz w:val="20"/>
          <w:szCs w:val="20"/>
        </w:rPr>
        <w:footnoteReference w:id="12"/>
      </w:r>
      <w:r w:rsidRPr="008B684B">
        <w:rPr>
          <w:rStyle w:val="Appelnotedebasdep"/>
          <w:rFonts w:ascii="Aptos" w:eastAsiaTheme="majorEastAsia" w:hAnsi="Aptos"/>
          <w:sz w:val="20"/>
          <w:szCs w:val="20"/>
        </w:rPr>
        <w:t xml:space="preserve"> </w:t>
      </w:r>
      <w:r w:rsidRPr="008B684B">
        <w:rPr>
          <w:rFonts w:ascii="Aptos" w:hAnsi="Aptos"/>
        </w:rPr>
        <w:t>:</w:t>
      </w:r>
    </w:p>
    <w:p w14:paraId="6FADB242" w14:textId="4FD5E48A" w:rsidR="003F59E5" w:rsidRPr="008B684B" w:rsidRDefault="00DB6F7D" w:rsidP="003308AF">
      <w:pPr>
        <w:rPr>
          <w:rFonts w:ascii="Aptos" w:hAnsi="Aptos"/>
        </w:rPr>
      </w:pPr>
      <w:sdt>
        <w:sdtPr>
          <w:rPr>
            <w:rFonts w:ascii="Aptos" w:hAnsi="Aptos"/>
          </w:rPr>
          <w:id w:val="-949165074"/>
          <w14:checkbox>
            <w14:checked w14:val="0"/>
            <w14:checkedState w14:val="2612" w14:font="MS Gothic"/>
            <w14:uncheckedState w14:val="2610" w14:font="MS Gothic"/>
          </w14:checkbox>
        </w:sdtPr>
        <w:sdtEndPr/>
        <w:sdtContent>
          <w:r w:rsidR="0005317D" w:rsidRPr="008B684B">
            <w:rPr>
              <w:rFonts w:ascii="Aptos" w:eastAsia="MS Gothic" w:hAnsi="Aptos"/>
            </w:rPr>
            <w:t>☐</w:t>
          </w:r>
        </w:sdtContent>
      </w:sdt>
      <w:r w:rsidR="003F59E5" w:rsidRPr="008B684B">
        <w:rPr>
          <w:rFonts w:ascii="Aptos" w:hAnsi="Aptos"/>
        </w:rPr>
        <w:t xml:space="preserve"> Par le siège.</w:t>
      </w:r>
    </w:p>
    <w:p w14:paraId="759C8496" w14:textId="43D7BD5C" w:rsidR="003F59E5" w:rsidRPr="008B684B" w:rsidRDefault="00DB6F7D" w:rsidP="003308AF">
      <w:pPr>
        <w:rPr>
          <w:rFonts w:ascii="Aptos" w:hAnsi="Aptos"/>
        </w:rPr>
      </w:pPr>
      <w:sdt>
        <w:sdtPr>
          <w:rPr>
            <w:rFonts w:ascii="Aptos" w:hAnsi="Aptos"/>
          </w:rPr>
          <w:id w:val="1233811365"/>
          <w14:checkbox>
            <w14:checked w14:val="0"/>
            <w14:checkedState w14:val="2612" w14:font="MS Gothic"/>
            <w14:uncheckedState w14:val="2610" w14:font="MS Gothic"/>
          </w14:checkbox>
        </w:sdtPr>
        <w:sdtEndPr/>
        <w:sdtContent>
          <w:r w:rsidR="002F71B2" w:rsidRPr="008B684B">
            <w:rPr>
              <w:rFonts w:ascii="Aptos" w:eastAsia="MS Gothic" w:hAnsi="Aptos"/>
            </w:rPr>
            <w:t>☐</w:t>
          </w:r>
        </w:sdtContent>
      </w:sdt>
      <w:r w:rsidR="003F59E5" w:rsidRPr="008B684B">
        <w:rPr>
          <w:rFonts w:ascii="Aptos" w:hAnsi="Aptos"/>
        </w:rPr>
        <w:t xml:space="preserve"> Par l’établissement suivant :</w:t>
      </w:r>
    </w:p>
    <w:p w14:paraId="10975D04" w14:textId="77777777" w:rsidR="003F59E5" w:rsidRPr="008B684B" w:rsidRDefault="003F59E5" w:rsidP="003308AF">
      <w:pPr>
        <w:rPr>
          <w:rFonts w:ascii="Aptos" w:hAnsi="Aptos"/>
        </w:rPr>
      </w:pPr>
    </w:p>
    <w:p w14:paraId="19D812EF" w14:textId="753E78CE" w:rsidR="003F59E5" w:rsidRPr="008B684B" w:rsidRDefault="003F59E5" w:rsidP="003308AF">
      <w:pPr>
        <w:rPr>
          <w:rFonts w:ascii="Aptos" w:hAnsi="Aptos"/>
        </w:rPr>
      </w:pPr>
      <w:r w:rsidRPr="008B684B">
        <w:rPr>
          <w:rFonts w:ascii="Aptos" w:hAnsi="Aptos"/>
        </w:rPr>
        <w:t>Nom : ………………………………………………………………………………</w:t>
      </w:r>
      <w:r w:rsidR="00975FA0" w:rsidRPr="008B684B">
        <w:rPr>
          <w:rFonts w:ascii="Aptos" w:hAnsi="Aptos"/>
        </w:rPr>
        <w:t>………………………….</w:t>
      </w:r>
      <w:r w:rsidR="0005317D" w:rsidRPr="008B684B">
        <w:rPr>
          <w:rFonts w:ascii="Aptos" w:hAnsi="Aptos"/>
        </w:rPr>
        <w:t>........</w:t>
      </w:r>
      <w:r w:rsidR="00AB1461" w:rsidRPr="008B684B">
        <w:rPr>
          <w:rFonts w:ascii="Aptos" w:hAnsi="Aptos"/>
        </w:rPr>
        <w:t>...</w:t>
      </w:r>
    </w:p>
    <w:p w14:paraId="115B224F" w14:textId="30581C6B" w:rsidR="003F59E5" w:rsidRPr="008B684B" w:rsidRDefault="003F59E5" w:rsidP="003308AF">
      <w:pPr>
        <w:rPr>
          <w:rFonts w:ascii="Aptos" w:hAnsi="Aptos"/>
        </w:rPr>
      </w:pPr>
      <w:r w:rsidRPr="008B684B">
        <w:rPr>
          <w:rFonts w:ascii="Aptos" w:hAnsi="Aptos"/>
        </w:rPr>
        <w:t>Adresse : ………………………………………………………………………………………………………</w:t>
      </w:r>
      <w:r w:rsidR="00975FA0" w:rsidRPr="008B684B">
        <w:rPr>
          <w:rFonts w:ascii="Aptos" w:hAnsi="Aptos"/>
        </w:rPr>
        <w:t>….</w:t>
      </w:r>
      <w:r w:rsidR="0005317D" w:rsidRPr="008B684B">
        <w:rPr>
          <w:rFonts w:ascii="Aptos" w:hAnsi="Aptos"/>
        </w:rPr>
        <w:t>..</w:t>
      </w:r>
      <w:r w:rsidR="00AB1461" w:rsidRPr="008B684B">
        <w:rPr>
          <w:rFonts w:ascii="Aptos" w:hAnsi="Aptos"/>
        </w:rPr>
        <w:t>....</w:t>
      </w:r>
    </w:p>
    <w:p w14:paraId="703FEF1D" w14:textId="44A4A828" w:rsidR="003F59E5" w:rsidRPr="008B684B" w:rsidRDefault="003F59E5" w:rsidP="003308AF">
      <w:pPr>
        <w:rPr>
          <w:rFonts w:ascii="Aptos" w:hAnsi="Aptos"/>
        </w:rPr>
      </w:pPr>
      <w:r w:rsidRPr="008B684B">
        <w:rPr>
          <w:rFonts w:ascii="Aptos" w:hAnsi="Aptos"/>
        </w:rPr>
        <w:t>Numéro unique d'identification SIRET</w:t>
      </w:r>
      <w:proofErr w:type="gramStart"/>
      <w:r w:rsidRPr="008B684B">
        <w:rPr>
          <w:rFonts w:ascii="Aptos" w:hAnsi="Aptos"/>
        </w:rPr>
        <w:t> :…</w:t>
      </w:r>
      <w:proofErr w:type="gramEnd"/>
      <w:r w:rsidRPr="008B684B">
        <w:rPr>
          <w:rFonts w:ascii="Aptos" w:hAnsi="Aptos"/>
        </w:rPr>
        <w:t>………………………………………………………………</w:t>
      </w:r>
      <w:proofErr w:type="gramStart"/>
      <w:r w:rsidRPr="008B684B">
        <w:rPr>
          <w:rFonts w:ascii="Aptos" w:hAnsi="Aptos"/>
        </w:rPr>
        <w:t>……</w:t>
      </w:r>
      <w:r w:rsidR="003308AF" w:rsidRPr="008B684B">
        <w:rPr>
          <w:rFonts w:ascii="Aptos" w:hAnsi="Aptos"/>
        </w:rPr>
        <w:t>.</w:t>
      </w:r>
      <w:proofErr w:type="gramEnd"/>
      <w:r w:rsidR="003308AF" w:rsidRPr="008B684B">
        <w:rPr>
          <w:rFonts w:ascii="Aptos" w:hAnsi="Aptos"/>
        </w:rPr>
        <w:t>.</w:t>
      </w:r>
    </w:p>
    <w:p w14:paraId="578E6310" w14:textId="77777777" w:rsidR="003F59E5" w:rsidRPr="008B684B" w:rsidRDefault="003F59E5" w:rsidP="003308AF">
      <w:pPr>
        <w:rPr>
          <w:rFonts w:ascii="Aptos" w:hAnsi="Aptos"/>
        </w:rPr>
      </w:pPr>
    </w:p>
    <w:p w14:paraId="242BD940" w14:textId="58A9D86C" w:rsidR="003F59E5" w:rsidRPr="008B684B" w:rsidRDefault="003F59E5" w:rsidP="003308AF">
      <w:pPr>
        <w:rPr>
          <w:rFonts w:ascii="Aptos" w:hAnsi="Aptos"/>
        </w:rPr>
      </w:pPr>
      <w:r w:rsidRPr="008B684B">
        <w:rPr>
          <w:rFonts w:ascii="Aptos" w:hAnsi="Aptos"/>
        </w:rPr>
        <w:t xml:space="preserve">Chaque membre du groupement ayant pris connaissance des pièces du marché et des documents qui y sont mentionnés, fourni les certificats, les déclarations et attestations prévus aux articles R.2143-3 à R.2143-16 du </w:t>
      </w:r>
      <w:r w:rsidR="00B764F6" w:rsidRPr="008B684B">
        <w:rPr>
          <w:rFonts w:ascii="Aptos" w:hAnsi="Aptos"/>
        </w:rPr>
        <w:t>Code de la commande publique</w:t>
      </w:r>
      <w:r w:rsidRPr="008B684B">
        <w:rPr>
          <w:rFonts w:ascii="Aptos" w:hAnsi="Aptos"/>
        </w:rPr>
        <w:t>,</w:t>
      </w:r>
    </w:p>
    <w:p w14:paraId="413A444A" w14:textId="77777777" w:rsidR="003F59E5" w:rsidRPr="008B684B" w:rsidRDefault="003F59E5" w:rsidP="003308AF">
      <w:pPr>
        <w:rPr>
          <w:rFonts w:ascii="Aptos" w:hAnsi="Aptos"/>
        </w:rPr>
      </w:pPr>
    </w:p>
    <w:p w14:paraId="735AB521" w14:textId="1ACC99F0" w:rsidR="003F59E5" w:rsidRPr="008B684B" w:rsidRDefault="003F59E5" w:rsidP="003308AF">
      <w:pPr>
        <w:rPr>
          <w:rFonts w:ascii="Aptos" w:hAnsi="Aptos"/>
        </w:rPr>
      </w:pPr>
      <w:r w:rsidRPr="008B684B">
        <w:rPr>
          <w:rFonts w:ascii="Aptos" w:hAnsi="Aptos"/>
          <w:b/>
          <w:bCs/>
        </w:rPr>
        <w:t xml:space="preserve">NOUS NOUS ENGAGEONS </w:t>
      </w:r>
      <w:r w:rsidRPr="008B684B">
        <w:rPr>
          <w:rFonts w:ascii="Aptos" w:hAnsi="Aptos"/>
        </w:rPr>
        <w:t>sans réserve, en qualité d’entrepreneurs groupés</w:t>
      </w:r>
      <w:r w:rsidR="00AB07D9" w:rsidRPr="008B684B">
        <w:rPr>
          <w:rFonts w:ascii="Aptos" w:hAnsi="Aptos"/>
        </w:rPr>
        <w:t xml:space="preserve">, </w:t>
      </w:r>
      <w:r w:rsidRPr="008B684B">
        <w:rPr>
          <w:rFonts w:ascii="Aptos" w:hAnsi="Aptos"/>
        </w:rPr>
        <w:t>conformément aux stipulations des documents visés ci-dessus</w:t>
      </w:r>
      <w:r w:rsidR="00AB07D9" w:rsidRPr="008B684B">
        <w:rPr>
          <w:rFonts w:ascii="Aptos" w:hAnsi="Aptos"/>
        </w:rPr>
        <w:t>,</w:t>
      </w:r>
      <w:r w:rsidRPr="008B684B">
        <w:rPr>
          <w:rFonts w:ascii="Aptos" w:hAnsi="Aptos"/>
        </w:rPr>
        <w:t xml:space="preserve"> à exécuter les prestations demandées dans les conditions définies au marché.</w:t>
      </w:r>
    </w:p>
    <w:p w14:paraId="79E3A28E" w14:textId="77777777" w:rsidR="003F59E5" w:rsidRPr="008B684B" w:rsidRDefault="003F59E5" w:rsidP="003308AF">
      <w:pPr>
        <w:rPr>
          <w:rFonts w:ascii="Aptos" w:hAnsi="Aptos"/>
        </w:rPr>
      </w:pPr>
    </w:p>
    <w:p w14:paraId="2CE00D42" w14:textId="4641169E" w:rsidR="003F59E5" w:rsidRPr="008B684B" w:rsidRDefault="003F59E5" w:rsidP="003308AF">
      <w:pPr>
        <w:rPr>
          <w:rFonts w:ascii="Aptos" w:hAnsi="Aptos"/>
          <w:color w:val="000000"/>
        </w:rPr>
      </w:pPr>
      <w:r w:rsidRPr="008B684B">
        <w:rPr>
          <w:rFonts w:ascii="Aptos" w:hAnsi="Aptos"/>
          <w:color w:val="000000"/>
        </w:rPr>
        <w:t xml:space="preserve">L’offre ainsi </w:t>
      </w:r>
      <w:r w:rsidRPr="008B684B">
        <w:rPr>
          <w:rFonts w:ascii="Aptos" w:hAnsi="Aptos"/>
        </w:rPr>
        <w:t xml:space="preserve">présentée ne nous lie toutefois que si son acceptation nous est notifiée dans un délai de 180 jours à compter de la date limite de remise des offres indiquée dans le </w:t>
      </w:r>
      <w:r w:rsidR="00875126">
        <w:rPr>
          <w:rFonts w:ascii="Aptos" w:hAnsi="Aptos"/>
        </w:rPr>
        <w:t>R</w:t>
      </w:r>
      <w:r w:rsidRPr="008B684B">
        <w:rPr>
          <w:rFonts w:ascii="Aptos" w:hAnsi="Aptos"/>
        </w:rPr>
        <w:t xml:space="preserve">èglement de la </w:t>
      </w:r>
      <w:r w:rsidR="00875126">
        <w:rPr>
          <w:rFonts w:ascii="Aptos" w:hAnsi="Aptos"/>
        </w:rPr>
        <w:t>C</w:t>
      </w:r>
      <w:r w:rsidRPr="008B684B">
        <w:rPr>
          <w:rFonts w:ascii="Aptos" w:hAnsi="Aptos"/>
        </w:rPr>
        <w:t>onsultation.</w:t>
      </w:r>
    </w:p>
    <w:p w14:paraId="2E16BDEF" w14:textId="217BBFA6" w:rsidR="00C96E9D" w:rsidRPr="008B684B" w:rsidRDefault="00C96E9D" w:rsidP="003308AF">
      <w:pPr>
        <w:rPr>
          <w:rFonts w:ascii="Aptos" w:hAnsi="Aptos"/>
        </w:rPr>
      </w:pPr>
      <w:r w:rsidRPr="008B684B">
        <w:rPr>
          <w:rFonts w:ascii="Aptos" w:hAnsi="Aptos"/>
        </w:rPr>
        <w:br w:type="page"/>
      </w:r>
    </w:p>
    <w:p w14:paraId="58F5BF1E" w14:textId="2581E4CE" w:rsidR="00F357EF" w:rsidRPr="005E11AF" w:rsidRDefault="00F357EF" w:rsidP="005E11AF">
      <w:pPr>
        <w:pStyle w:val="Titre1"/>
        <w:rPr>
          <w:rFonts w:ascii="Aptos" w:hAnsi="Aptos"/>
          <w:szCs w:val="20"/>
        </w:rPr>
      </w:pPr>
      <w:bookmarkStart w:id="4" w:name="_Toc198129292"/>
      <w:bookmarkEnd w:id="3"/>
      <w:r w:rsidRPr="005E11AF">
        <w:rPr>
          <w:rFonts w:ascii="Aptos" w:hAnsi="Aptos"/>
          <w:szCs w:val="20"/>
        </w:rPr>
        <w:lastRenderedPageBreak/>
        <w:t>Dispositions générales</w:t>
      </w:r>
      <w:bookmarkEnd w:id="4"/>
    </w:p>
    <w:p w14:paraId="23600D79" w14:textId="77777777" w:rsidR="006D69A1" w:rsidRPr="005E11AF" w:rsidRDefault="006D69A1" w:rsidP="005E11AF">
      <w:pPr>
        <w:rPr>
          <w:rFonts w:ascii="Aptos" w:hAnsi="Aptos"/>
          <w:lang w:eastAsia="ar-SA"/>
        </w:rPr>
      </w:pPr>
    </w:p>
    <w:p w14:paraId="66B1C879" w14:textId="2FC7E9C6" w:rsidR="00F357EF" w:rsidRPr="005E11AF" w:rsidRDefault="00F357EF" w:rsidP="005E11AF">
      <w:pPr>
        <w:pStyle w:val="Titre2"/>
        <w:rPr>
          <w:rFonts w:ascii="Aptos" w:hAnsi="Aptos"/>
          <w:szCs w:val="20"/>
        </w:rPr>
      </w:pPr>
      <w:bookmarkStart w:id="5" w:name="_Toc198129293"/>
      <w:r w:rsidRPr="005E11AF">
        <w:rPr>
          <w:rFonts w:ascii="Aptos" w:hAnsi="Aptos"/>
          <w:szCs w:val="20"/>
        </w:rPr>
        <w:t>Objet du marché</w:t>
      </w:r>
      <w:bookmarkEnd w:id="5"/>
    </w:p>
    <w:p w14:paraId="3596581F" w14:textId="77777777" w:rsidR="00F36CCC" w:rsidRPr="005E11AF" w:rsidRDefault="00F36CCC" w:rsidP="005E11AF">
      <w:pPr>
        <w:rPr>
          <w:rFonts w:ascii="Aptos" w:hAnsi="Aptos"/>
          <w:lang w:eastAsia="ar-SA"/>
        </w:rPr>
      </w:pPr>
    </w:p>
    <w:p w14:paraId="66C18DFE" w14:textId="3DB12ED5" w:rsidR="00F36CCC" w:rsidRPr="005E11AF" w:rsidRDefault="00F36CCC" w:rsidP="005E11AF">
      <w:pPr>
        <w:rPr>
          <w:rFonts w:ascii="Aptos" w:hAnsi="Aptos"/>
          <w:lang w:eastAsia="fr-FR"/>
        </w:rPr>
      </w:pPr>
      <w:bookmarkStart w:id="6" w:name="_Toc381005513"/>
      <w:r w:rsidRPr="005E11AF">
        <w:rPr>
          <w:rFonts w:ascii="Aptos" w:hAnsi="Aptos"/>
          <w:lang w:eastAsia="fr-FR"/>
        </w:rPr>
        <w:t xml:space="preserve">Le présent Cahier des </w:t>
      </w:r>
      <w:r w:rsidR="00277573" w:rsidRPr="005E11AF">
        <w:rPr>
          <w:rFonts w:ascii="Aptos" w:hAnsi="Aptos"/>
          <w:lang w:eastAsia="fr-FR"/>
        </w:rPr>
        <w:t>C</w:t>
      </w:r>
      <w:r w:rsidRPr="005E11AF">
        <w:rPr>
          <w:rFonts w:ascii="Aptos" w:hAnsi="Aptos"/>
          <w:lang w:eastAsia="fr-FR"/>
        </w:rPr>
        <w:t xml:space="preserve">auses </w:t>
      </w:r>
      <w:r w:rsidR="00277573" w:rsidRPr="005E11AF">
        <w:rPr>
          <w:rFonts w:ascii="Aptos" w:hAnsi="Aptos"/>
          <w:lang w:eastAsia="fr-FR"/>
        </w:rPr>
        <w:t>A</w:t>
      </w:r>
      <w:r w:rsidRPr="005E11AF">
        <w:rPr>
          <w:rFonts w:ascii="Aptos" w:hAnsi="Aptos"/>
          <w:lang w:eastAsia="fr-FR"/>
        </w:rPr>
        <w:t xml:space="preserve">dministratives </w:t>
      </w:r>
      <w:r w:rsidR="00277573" w:rsidRPr="005E11AF">
        <w:rPr>
          <w:rFonts w:ascii="Aptos" w:hAnsi="Aptos"/>
          <w:lang w:eastAsia="fr-FR"/>
        </w:rPr>
        <w:t>P</w:t>
      </w:r>
      <w:r w:rsidRPr="005E11AF">
        <w:rPr>
          <w:rFonts w:ascii="Aptos" w:hAnsi="Aptos"/>
          <w:lang w:eastAsia="fr-FR"/>
        </w:rPr>
        <w:t xml:space="preserve">articulières valant </w:t>
      </w:r>
      <w:r w:rsidR="00277573" w:rsidRPr="005E11AF">
        <w:rPr>
          <w:rFonts w:ascii="Aptos" w:hAnsi="Aptos"/>
          <w:lang w:eastAsia="fr-FR"/>
        </w:rPr>
        <w:t>A</w:t>
      </w:r>
      <w:r w:rsidRPr="005E11AF">
        <w:rPr>
          <w:rFonts w:ascii="Aptos" w:hAnsi="Aptos"/>
          <w:lang w:eastAsia="fr-FR"/>
        </w:rPr>
        <w:t>cte d’</w:t>
      </w:r>
      <w:r w:rsidR="00277573" w:rsidRPr="005E11AF">
        <w:rPr>
          <w:rFonts w:ascii="Aptos" w:hAnsi="Aptos"/>
          <w:lang w:eastAsia="fr-FR"/>
        </w:rPr>
        <w:t>E</w:t>
      </w:r>
      <w:r w:rsidRPr="005E11AF">
        <w:rPr>
          <w:rFonts w:ascii="Aptos" w:hAnsi="Aptos"/>
          <w:lang w:eastAsia="fr-FR"/>
        </w:rPr>
        <w:t>ngagement</w:t>
      </w:r>
      <w:r w:rsidR="00277573" w:rsidRPr="005E11AF">
        <w:rPr>
          <w:rFonts w:ascii="Aptos" w:hAnsi="Aptos"/>
          <w:lang w:eastAsia="fr-FR"/>
        </w:rPr>
        <w:t xml:space="preserve"> (</w:t>
      </w:r>
      <w:r w:rsidR="00097CC7" w:rsidRPr="005E11AF">
        <w:rPr>
          <w:rFonts w:ascii="Aptos" w:hAnsi="Aptos"/>
          <w:lang w:eastAsia="fr-FR"/>
        </w:rPr>
        <w:t>CCAP-AE</w:t>
      </w:r>
      <w:r w:rsidR="00277573" w:rsidRPr="005E11AF">
        <w:rPr>
          <w:rFonts w:ascii="Aptos" w:hAnsi="Aptos"/>
          <w:lang w:eastAsia="fr-FR"/>
        </w:rPr>
        <w:t>)</w:t>
      </w:r>
      <w:r w:rsidRPr="005E11AF">
        <w:rPr>
          <w:rFonts w:ascii="Aptos" w:hAnsi="Aptos"/>
          <w:lang w:eastAsia="fr-FR"/>
        </w:rPr>
        <w:t>, a pour objet</w:t>
      </w:r>
      <w:r w:rsidRPr="005E11AF">
        <w:rPr>
          <w:lang w:eastAsia="fr-FR"/>
        </w:rPr>
        <w:t> </w:t>
      </w:r>
      <w:r w:rsidRPr="005E11AF">
        <w:rPr>
          <w:rFonts w:ascii="Aptos" w:hAnsi="Aptos"/>
          <w:lang w:eastAsia="fr-FR"/>
        </w:rPr>
        <w:t>:</w:t>
      </w:r>
    </w:p>
    <w:p w14:paraId="2A712FDA" w14:textId="77777777" w:rsidR="00F36CCC" w:rsidRPr="005E11AF" w:rsidRDefault="00F36CCC" w:rsidP="008E0309">
      <w:pPr>
        <w:pStyle w:val="Paragraphedeliste"/>
        <w:numPr>
          <w:ilvl w:val="0"/>
          <w:numId w:val="18"/>
        </w:numPr>
        <w:rPr>
          <w:lang w:eastAsia="fr-FR"/>
        </w:rPr>
      </w:pPr>
      <w:proofErr w:type="gramStart"/>
      <w:r w:rsidRPr="005E11AF">
        <w:rPr>
          <w:lang w:eastAsia="fr-FR"/>
        </w:rPr>
        <w:t>d’une</w:t>
      </w:r>
      <w:proofErr w:type="gramEnd"/>
      <w:r w:rsidRPr="005E11AF">
        <w:rPr>
          <w:lang w:eastAsia="fr-FR"/>
        </w:rPr>
        <w:t xml:space="preserve"> part, la conduite d’une étude de programmation et de valorisation patrimoniale de l’Hôtel</w:t>
      </w:r>
      <w:r w:rsidRPr="005E11AF">
        <w:rPr>
          <w:rFonts w:ascii="Arial" w:hAnsi="Arial"/>
          <w:lang w:eastAsia="fr-FR"/>
        </w:rPr>
        <w:t> </w:t>
      </w:r>
      <w:r w:rsidRPr="005E11AF">
        <w:rPr>
          <w:lang w:eastAsia="fr-FR"/>
        </w:rPr>
        <w:t>de</w:t>
      </w:r>
      <w:r w:rsidRPr="005E11AF">
        <w:rPr>
          <w:rFonts w:ascii="Arial" w:hAnsi="Arial"/>
          <w:lang w:eastAsia="fr-FR"/>
        </w:rPr>
        <w:t> </w:t>
      </w:r>
      <w:r w:rsidRPr="005E11AF">
        <w:rPr>
          <w:lang w:eastAsia="fr-FR"/>
        </w:rPr>
        <w:t>Sully</w:t>
      </w:r>
      <w:r w:rsidRPr="005E11AF">
        <w:rPr>
          <w:rFonts w:ascii="Arial" w:hAnsi="Arial"/>
          <w:lang w:eastAsia="fr-FR"/>
        </w:rPr>
        <w:t> </w:t>
      </w:r>
      <w:r w:rsidRPr="005E11AF">
        <w:rPr>
          <w:rFonts w:cs="Aptos"/>
          <w:lang w:eastAsia="fr-FR"/>
        </w:rPr>
        <w:t>—</w:t>
      </w:r>
      <w:r w:rsidRPr="005E11AF">
        <w:rPr>
          <w:lang w:eastAsia="fr-FR"/>
        </w:rPr>
        <w:t xml:space="preserve"> diagnostic pr</w:t>
      </w:r>
      <w:r w:rsidRPr="005E11AF">
        <w:rPr>
          <w:rFonts w:cs="Aptos"/>
          <w:lang w:eastAsia="fr-FR"/>
        </w:rPr>
        <w:t>é</w:t>
      </w:r>
      <w:r w:rsidRPr="005E11AF">
        <w:rPr>
          <w:lang w:eastAsia="fr-FR"/>
        </w:rPr>
        <w:t>alable compris</w:t>
      </w:r>
      <w:r w:rsidRPr="005E11AF">
        <w:rPr>
          <w:rFonts w:ascii="Arial" w:hAnsi="Arial"/>
          <w:lang w:eastAsia="fr-FR"/>
        </w:rPr>
        <w:t> </w:t>
      </w:r>
      <w:r w:rsidRPr="005E11AF">
        <w:rPr>
          <w:lang w:eastAsia="fr-FR"/>
        </w:rPr>
        <w:t>;</w:t>
      </w:r>
    </w:p>
    <w:p w14:paraId="53458B39" w14:textId="6FF4982C" w:rsidR="00F36CCC" w:rsidRPr="005E11AF" w:rsidRDefault="00F36CCC" w:rsidP="008E0309">
      <w:pPr>
        <w:pStyle w:val="Paragraphedeliste"/>
        <w:numPr>
          <w:ilvl w:val="0"/>
          <w:numId w:val="18"/>
        </w:numPr>
        <w:rPr>
          <w:lang w:eastAsia="fr-FR"/>
        </w:rPr>
      </w:pPr>
      <w:proofErr w:type="gramStart"/>
      <w:r w:rsidRPr="005E11AF">
        <w:rPr>
          <w:lang w:eastAsia="fr-FR"/>
        </w:rPr>
        <w:t>d’autre</w:t>
      </w:r>
      <w:proofErr w:type="gramEnd"/>
      <w:r w:rsidRPr="005E11AF">
        <w:rPr>
          <w:lang w:eastAsia="fr-FR"/>
        </w:rPr>
        <w:t xml:space="preserve"> part, la prise en charge, le cas échéant, des missions de maîtrise d’œuvre </w:t>
      </w:r>
      <w:r w:rsidR="00277573" w:rsidRPr="005E11AF">
        <w:rPr>
          <w:lang w:eastAsia="fr-FR"/>
        </w:rPr>
        <w:t xml:space="preserve">pour la réalisation </w:t>
      </w:r>
      <w:r w:rsidRPr="005E11AF">
        <w:rPr>
          <w:lang w:eastAsia="fr-FR"/>
        </w:rPr>
        <w:t>des travaux qui résulteront de cette étude.</w:t>
      </w:r>
    </w:p>
    <w:p w14:paraId="46F0B1D3" w14:textId="77777777" w:rsidR="00F36CCC" w:rsidRPr="005E11AF" w:rsidRDefault="00F36CCC" w:rsidP="005E11AF">
      <w:pPr>
        <w:ind w:left="720"/>
        <w:rPr>
          <w:rFonts w:ascii="Aptos" w:hAnsi="Aptos"/>
          <w:lang w:eastAsia="fr-FR"/>
        </w:rPr>
      </w:pPr>
    </w:p>
    <w:p w14:paraId="067D7E72" w14:textId="77777777" w:rsidR="00F36CCC" w:rsidRPr="005E11AF" w:rsidRDefault="00F36CCC" w:rsidP="005E11AF">
      <w:pPr>
        <w:rPr>
          <w:rFonts w:ascii="Aptos" w:hAnsi="Aptos"/>
          <w:lang w:eastAsia="fr-FR"/>
        </w:rPr>
      </w:pPr>
      <w:r w:rsidRPr="005E11AF">
        <w:rPr>
          <w:rFonts w:ascii="Aptos" w:hAnsi="Aptos"/>
          <w:lang w:eastAsia="fr-FR"/>
        </w:rPr>
        <w:t>L’étude se déroulera en deux temps</w:t>
      </w:r>
      <w:r w:rsidRPr="005E11AF">
        <w:rPr>
          <w:lang w:eastAsia="fr-FR"/>
        </w:rPr>
        <w:t> </w:t>
      </w:r>
      <w:r w:rsidRPr="005E11AF">
        <w:rPr>
          <w:rFonts w:ascii="Aptos" w:hAnsi="Aptos"/>
          <w:lang w:eastAsia="fr-FR"/>
        </w:rPr>
        <w:t>: (1) diagnostic</w:t>
      </w:r>
      <w:r w:rsidRPr="005E11AF">
        <w:rPr>
          <w:lang w:eastAsia="fr-FR"/>
        </w:rPr>
        <w:t> </w:t>
      </w:r>
      <w:r w:rsidRPr="005E11AF">
        <w:rPr>
          <w:rFonts w:ascii="Aptos" w:hAnsi="Aptos" w:cs="Aptos"/>
          <w:lang w:eastAsia="fr-FR"/>
        </w:rPr>
        <w:t>—</w:t>
      </w:r>
      <w:r w:rsidRPr="005E11AF">
        <w:rPr>
          <w:rFonts w:ascii="Aptos" w:hAnsi="Aptos"/>
          <w:lang w:eastAsia="fr-FR"/>
        </w:rPr>
        <w:t xml:space="preserve"> analyse documentaire, relev</w:t>
      </w:r>
      <w:r w:rsidRPr="005E11AF">
        <w:rPr>
          <w:rFonts w:ascii="Aptos" w:hAnsi="Aptos" w:cs="Aptos"/>
          <w:lang w:eastAsia="fr-FR"/>
        </w:rPr>
        <w:t>é</w:t>
      </w:r>
      <w:r w:rsidRPr="005E11AF">
        <w:rPr>
          <w:rFonts w:ascii="Aptos" w:hAnsi="Aptos"/>
          <w:lang w:eastAsia="fr-FR"/>
        </w:rPr>
        <w:t xml:space="preserve">s, </w:t>
      </w:r>
      <w:r w:rsidRPr="005E11AF">
        <w:rPr>
          <w:rFonts w:ascii="Aptos" w:hAnsi="Aptos" w:cs="Aptos"/>
          <w:lang w:eastAsia="fr-FR"/>
        </w:rPr>
        <w:t>é</w:t>
      </w:r>
      <w:r w:rsidRPr="005E11AF">
        <w:rPr>
          <w:rFonts w:ascii="Aptos" w:hAnsi="Aptos"/>
          <w:lang w:eastAsia="fr-FR"/>
        </w:rPr>
        <w:t>tat sanitaire et contraintes r</w:t>
      </w:r>
      <w:r w:rsidRPr="005E11AF">
        <w:rPr>
          <w:rFonts w:ascii="Aptos" w:hAnsi="Aptos" w:cs="Aptos"/>
          <w:lang w:eastAsia="fr-FR"/>
        </w:rPr>
        <w:t>é</w:t>
      </w:r>
      <w:r w:rsidRPr="005E11AF">
        <w:rPr>
          <w:rFonts w:ascii="Aptos" w:hAnsi="Aptos"/>
          <w:lang w:eastAsia="fr-FR"/>
        </w:rPr>
        <w:t>glementaires</w:t>
      </w:r>
      <w:r w:rsidRPr="005E11AF">
        <w:rPr>
          <w:lang w:eastAsia="fr-FR"/>
        </w:rPr>
        <w:t> </w:t>
      </w:r>
      <w:r w:rsidRPr="005E11AF">
        <w:rPr>
          <w:rFonts w:ascii="Aptos" w:hAnsi="Aptos"/>
          <w:lang w:eastAsia="fr-FR"/>
        </w:rPr>
        <w:t>; (2) pr</w:t>
      </w:r>
      <w:r w:rsidRPr="005E11AF">
        <w:rPr>
          <w:rFonts w:ascii="Aptos" w:hAnsi="Aptos" w:cs="Aptos"/>
          <w:lang w:eastAsia="fr-FR"/>
        </w:rPr>
        <w:t>é</w:t>
      </w:r>
      <w:r w:rsidRPr="005E11AF">
        <w:rPr>
          <w:rFonts w:ascii="Aptos" w:hAnsi="Aptos"/>
          <w:lang w:eastAsia="fr-FR"/>
        </w:rPr>
        <w:t>conisations assorties de sc</w:t>
      </w:r>
      <w:r w:rsidRPr="005E11AF">
        <w:rPr>
          <w:rFonts w:ascii="Aptos" w:hAnsi="Aptos" w:cs="Aptos"/>
          <w:lang w:eastAsia="fr-FR"/>
        </w:rPr>
        <w:t>é</w:t>
      </w:r>
      <w:r w:rsidRPr="005E11AF">
        <w:rPr>
          <w:rFonts w:ascii="Aptos" w:hAnsi="Aptos"/>
          <w:lang w:eastAsia="fr-FR"/>
        </w:rPr>
        <w:t>narios d</w:t>
      </w:r>
      <w:r w:rsidRPr="005E11AF">
        <w:rPr>
          <w:rFonts w:ascii="Aptos" w:hAnsi="Aptos" w:cs="Aptos"/>
          <w:lang w:eastAsia="fr-FR"/>
        </w:rPr>
        <w:t>’</w:t>
      </w:r>
      <w:r w:rsidRPr="005E11AF">
        <w:rPr>
          <w:rFonts w:ascii="Aptos" w:hAnsi="Aptos"/>
          <w:lang w:eastAsia="fr-FR"/>
        </w:rPr>
        <w:t>am</w:t>
      </w:r>
      <w:r w:rsidRPr="005E11AF">
        <w:rPr>
          <w:rFonts w:ascii="Aptos" w:hAnsi="Aptos" w:cs="Aptos"/>
          <w:lang w:eastAsia="fr-FR"/>
        </w:rPr>
        <w:t>é</w:t>
      </w:r>
      <w:r w:rsidRPr="005E11AF">
        <w:rPr>
          <w:rFonts w:ascii="Aptos" w:hAnsi="Aptos"/>
          <w:lang w:eastAsia="fr-FR"/>
        </w:rPr>
        <w:t>nagement argument</w:t>
      </w:r>
      <w:r w:rsidRPr="005E11AF">
        <w:rPr>
          <w:rFonts w:ascii="Aptos" w:hAnsi="Aptos" w:cs="Aptos"/>
          <w:lang w:eastAsia="fr-FR"/>
        </w:rPr>
        <w:t>é</w:t>
      </w:r>
      <w:r w:rsidRPr="005E11AF">
        <w:rPr>
          <w:rFonts w:ascii="Aptos" w:hAnsi="Aptos"/>
          <w:lang w:eastAsia="fr-FR"/>
        </w:rPr>
        <w:t>s et chiffr</w:t>
      </w:r>
      <w:r w:rsidRPr="005E11AF">
        <w:rPr>
          <w:rFonts w:ascii="Aptos" w:hAnsi="Aptos" w:cs="Aptos"/>
          <w:lang w:eastAsia="fr-FR"/>
        </w:rPr>
        <w:t>é</w:t>
      </w:r>
      <w:r w:rsidRPr="005E11AF">
        <w:rPr>
          <w:rFonts w:ascii="Aptos" w:hAnsi="Aptos"/>
          <w:lang w:eastAsia="fr-FR"/>
        </w:rPr>
        <w:t>s.</w:t>
      </w:r>
    </w:p>
    <w:p w14:paraId="2DFAD90F" w14:textId="713F9F7B" w:rsidR="00F36CCC" w:rsidRPr="005E11AF" w:rsidRDefault="00F36CCC" w:rsidP="005E11AF">
      <w:pPr>
        <w:rPr>
          <w:rFonts w:ascii="Aptos" w:hAnsi="Aptos"/>
          <w:lang w:eastAsia="fr-FR"/>
        </w:rPr>
      </w:pPr>
      <w:r w:rsidRPr="005E11AF">
        <w:rPr>
          <w:rFonts w:ascii="Aptos" w:hAnsi="Aptos"/>
          <w:lang w:eastAsia="fr-FR"/>
        </w:rPr>
        <w:br/>
        <w:t>Si l</w:t>
      </w:r>
      <w:r w:rsidR="003308AF" w:rsidRPr="005E11AF">
        <w:rPr>
          <w:rFonts w:ascii="Aptos" w:hAnsi="Aptos"/>
          <w:lang w:eastAsia="fr-FR"/>
        </w:rPr>
        <w:t>e maître d’ouvrage</w:t>
      </w:r>
      <w:r w:rsidRPr="005E11AF">
        <w:rPr>
          <w:rFonts w:ascii="Aptos" w:hAnsi="Aptos"/>
          <w:lang w:eastAsia="fr-FR"/>
        </w:rPr>
        <w:t xml:space="preserve"> valide l’un de ces scénarios, les missions de maîtrise d’œuvre correspondantes, qu’elles relèvent de la mission de base ou de missions complémentaires au sens des articles</w:t>
      </w:r>
      <w:r w:rsidRPr="005E11AF">
        <w:rPr>
          <w:lang w:eastAsia="fr-FR"/>
        </w:rPr>
        <w:t> </w:t>
      </w:r>
      <w:r w:rsidRPr="005E11AF">
        <w:rPr>
          <w:rFonts w:ascii="Aptos" w:hAnsi="Aptos"/>
          <w:lang w:eastAsia="fr-FR"/>
        </w:rPr>
        <w:t>R</w:t>
      </w:r>
      <w:r w:rsidR="00277573" w:rsidRPr="005E11AF">
        <w:rPr>
          <w:rFonts w:ascii="Aptos" w:hAnsi="Aptos"/>
          <w:lang w:eastAsia="fr-FR"/>
        </w:rPr>
        <w:t>.</w:t>
      </w:r>
      <w:r w:rsidRPr="005E11AF">
        <w:rPr>
          <w:rFonts w:ascii="Aptos" w:hAnsi="Aptos"/>
          <w:lang w:eastAsia="fr-FR"/>
        </w:rPr>
        <w:t>2431</w:t>
      </w:r>
      <w:r w:rsidRPr="005E11AF">
        <w:rPr>
          <w:rFonts w:ascii="Aptos" w:hAnsi="Aptos"/>
          <w:lang w:eastAsia="fr-FR"/>
        </w:rPr>
        <w:noBreakHyphen/>
        <w:t xml:space="preserve">1 et suivants du </w:t>
      </w:r>
      <w:r w:rsidR="00B764F6" w:rsidRPr="005E11AF">
        <w:rPr>
          <w:rFonts w:ascii="Aptos" w:hAnsi="Aptos"/>
          <w:lang w:eastAsia="fr-FR"/>
        </w:rPr>
        <w:t>Code de la commande publique</w:t>
      </w:r>
      <w:r w:rsidR="00277573" w:rsidRPr="005E11AF">
        <w:rPr>
          <w:rFonts w:ascii="Aptos" w:hAnsi="Aptos"/>
          <w:lang w:eastAsia="fr-FR"/>
        </w:rPr>
        <w:t xml:space="preserve"> et de son </w:t>
      </w:r>
      <w:r w:rsidRPr="005E11AF">
        <w:rPr>
          <w:rFonts w:ascii="Aptos" w:hAnsi="Aptos"/>
          <w:lang w:eastAsia="fr-FR"/>
        </w:rPr>
        <w:t>annexe</w:t>
      </w:r>
      <w:r w:rsidRPr="005E11AF">
        <w:rPr>
          <w:lang w:eastAsia="fr-FR"/>
        </w:rPr>
        <w:t> </w:t>
      </w:r>
      <w:r w:rsidRPr="005E11AF">
        <w:rPr>
          <w:rFonts w:ascii="Aptos" w:hAnsi="Aptos"/>
          <w:lang w:eastAsia="fr-FR"/>
        </w:rPr>
        <w:t>20, seront confi</w:t>
      </w:r>
      <w:r w:rsidRPr="005E11AF">
        <w:rPr>
          <w:rFonts w:ascii="Aptos" w:hAnsi="Aptos" w:cs="Aptos"/>
          <w:lang w:eastAsia="fr-FR"/>
        </w:rPr>
        <w:t>é</w:t>
      </w:r>
      <w:r w:rsidRPr="005E11AF">
        <w:rPr>
          <w:rFonts w:ascii="Aptos" w:hAnsi="Aptos"/>
          <w:lang w:eastAsia="fr-FR"/>
        </w:rPr>
        <w:t>es au Titulaire dans le cadre de march</w:t>
      </w:r>
      <w:r w:rsidRPr="005E11AF">
        <w:rPr>
          <w:rFonts w:ascii="Aptos" w:hAnsi="Aptos" w:cs="Aptos"/>
          <w:lang w:eastAsia="fr-FR"/>
        </w:rPr>
        <w:t>é</w:t>
      </w:r>
      <w:r w:rsidRPr="005E11AF">
        <w:rPr>
          <w:rFonts w:ascii="Aptos" w:hAnsi="Aptos"/>
          <w:lang w:eastAsia="fr-FR"/>
        </w:rPr>
        <w:t>s subs</w:t>
      </w:r>
      <w:r w:rsidRPr="005E11AF">
        <w:rPr>
          <w:rFonts w:ascii="Aptos" w:hAnsi="Aptos" w:cs="Aptos"/>
          <w:lang w:eastAsia="fr-FR"/>
        </w:rPr>
        <w:t>é</w:t>
      </w:r>
      <w:r w:rsidRPr="005E11AF">
        <w:rPr>
          <w:rFonts w:ascii="Aptos" w:hAnsi="Aptos"/>
          <w:lang w:eastAsia="fr-FR"/>
        </w:rPr>
        <w:t>quents au pr</w:t>
      </w:r>
      <w:r w:rsidRPr="005E11AF">
        <w:rPr>
          <w:rFonts w:ascii="Aptos" w:hAnsi="Aptos" w:cs="Aptos"/>
          <w:lang w:eastAsia="fr-FR"/>
        </w:rPr>
        <w:t>é</w:t>
      </w:r>
      <w:r w:rsidRPr="005E11AF">
        <w:rPr>
          <w:rFonts w:ascii="Aptos" w:hAnsi="Aptos"/>
          <w:lang w:eastAsia="fr-FR"/>
        </w:rPr>
        <w:t>sent accord</w:t>
      </w:r>
      <w:r w:rsidRPr="005E11AF">
        <w:rPr>
          <w:rFonts w:ascii="Aptos" w:hAnsi="Aptos"/>
          <w:lang w:eastAsia="fr-FR"/>
        </w:rPr>
        <w:noBreakHyphen/>
        <w:t xml:space="preserve">cadre. </w:t>
      </w:r>
    </w:p>
    <w:p w14:paraId="30DBC072" w14:textId="77777777" w:rsidR="002335AC" w:rsidRPr="005E11AF" w:rsidRDefault="002335AC" w:rsidP="005E11AF">
      <w:pPr>
        <w:ind w:left="720"/>
        <w:rPr>
          <w:rFonts w:ascii="Aptos" w:hAnsi="Aptos"/>
        </w:rPr>
      </w:pPr>
    </w:p>
    <w:p w14:paraId="43181F20" w14:textId="31E8E477" w:rsidR="003641A6" w:rsidRPr="005E11AF" w:rsidRDefault="003641A6" w:rsidP="005E11AF">
      <w:pPr>
        <w:pStyle w:val="Titre2"/>
        <w:rPr>
          <w:rFonts w:ascii="Aptos" w:hAnsi="Aptos"/>
          <w:szCs w:val="20"/>
        </w:rPr>
      </w:pPr>
      <w:bookmarkStart w:id="7" w:name="_Toc198129294"/>
      <w:r w:rsidRPr="005E11AF">
        <w:rPr>
          <w:rFonts w:ascii="Aptos" w:hAnsi="Aptos"/>
          <w:szCs w:val="20"/>
        </w:rPr>
        <w:t>Forme du marché</w:t>
      </w:r>
      <w:bookmarkEnd w:id="7"/>
      <w:r w:rsidRPr="005E11AF">
        <w:rPr>
          <w:rFonts w:ascii="Aptos" w:hAnsi="Aptos"/>
          <w:szCs w:val="20"/>
        </w:rPr>
        <w:t xml:space="preserve"> </w:t>
      </w:r>
    </w:p>
    <w:p w14:paraId="4E916519" w14:textId="2D0A0A39" w:rsidR="003641A6" w:rsidRPr="005E11AF" w:rsidRDefault="003641A6" w:rsidP="005E11AF">
      <w:pPr>
        <w:rPr>
          <w:rFonts w:ascii="Aptos" w:hAnsi="Aptos"/>
          <w:lang w:eastAsia="ar-SA"/>
        </w:rPr>
      </w:pPr>
    </w:p>
    <w:p w14:paraId="75370738" w14:textId="2E7FDC64" w:rsidR="003641A6" w:rsidRPr="005E11AF" w:rsidRDefault="003641A6" w:rsidP="005E11AF">
      <w:pPr>
        <w:rPr>
          <w:rFonts w:ascii="Aptos" w:hAnsi="Aptos"/>
          <w:lang w:eastAsia="ar-SA"/>
        </w:rPr>
      </w:pPr>
      <w:r w:rsidRPr="005E11AF">
        <w:rPr>
          <w:rFonts w:ascii="Aptos" w:hAnsi="Aptos"/>
          <w:lang w:eastAsia="ar-SA"/>
        </w:rPr>
        <w:t xml:space="preserve">Le présent marché est un accord-cadre </w:t>
      </w:r>
      <w:r w:rsidR="00F1036A" w:rsidRPr="005E11AF">
        <w:rPr>
          <w:rFonts w:ascii="Aptos" w:hAnsi="Aptos"/>
          <w:lang w:eastAsia="ar-SA"/>
        </w:rPr>
        <w:t>mono attributaire</w:t>
      </w:r>
      <w:r w:rsidRPr="005E11AF">
        <w:rPr>
          <w:rFonts w:ascii="Aptos" w:hAnsi="Aptos"/>
          <w:lang w:eastAsia="ar-SA"/>
        </w:rPr>
        <w:t xml:space="preserve">, dit « composite ». Ainsi, il comprend : </w:t>
      </w:r>
    </w:p>
    <w:p w14:paraId="642C4B82" w14:textId="1932E0A0" w:rsidR="003641A6" w:rsidRPr="005E11AF" w:rsidRDefault="003641A6" w:rsidP="005E11AF">
      <w:pPr>
        <w:rPr>
          <w:rFonts w:ascii="Aptos" w:hAnsi="Aptos"/>
          <w:lang w:eastAsia="ar-SA"/>
        </w:rPr>
      </w:pPr>
    </w:p>
    <w:p w14:paraId="5BE548E3" w14:textId="03A44F6E" w:rsidR="00792AD5" w:rsidRPr="005E11AF" w:rsidRDefault="00792AD5" w:rsidP="008E0309">
      <w:pPr>
        <w:pStyle w:val="Paragraphedeliste"/>
        <w:numPr>
          <w:ilvl w:val="0"/>
          <w:numId w:val="3"/>
        </w:numPr>
        <w:rPr>
          <w:lang w:eastAsia="ar-SA"/>
        </w:rPr>
      </w:pPr>
      <w:r w:rsidRPr="005E11AF">
        <w:rPr>
          <w:lang w:eastAsia="ar-SA"/>
        </w:rPr>
        <w:t xml:space="preserve">Une part traitée à prix global et forfaitaire pour les prestations définies dans la Décomposition du Prix Global et Forfaitaire (DPGF) et précisées dans le Cahier des Clauses Techniques Particulières du présent </w:t>
      </w:r>
      <w:r w:rsidR="003308AF" w:rsidRPr="005E11AF">
        <w:rPr>
          <w:lang w:eastAsia="ar-SA"/>
        </w:rPr>
        <w:t>marché</w:t>
      </w:r>
      <w:r w:rsidRPr="005E11AF">
        <w:rPr>
          <w:lang w:eastAsia="ar-SA"/>
        </w:rPr>
        <w:t xml:space="preserve"> ; </w:t>
      </w:r>
    </w:p>
    <w:p w14:paraId="062A0209" w14:textId="2278B7E8" w:rsidR="00792AD5" w:rsidRPr="005E11AF" w:rsidRDefault="00792AD5" w:rsidP="008E0309">
      <w:pPr>
        <w:pStyle w:val="Paragraphedeliste"/>
        <w:numPr>
          <w:ilvl w:val="0"/>
          <w:numId w:val="3"/>
        </w:numPr>
        <w:rPr>
          <w:lang w:eastAsia="ar-SA"/>
        </w:rPr>
      </w:pPr>
      <w:r w:rsidRPr="005E11AF">
        <w:rPr>
          <w:lang w:eastAsia="ar-SA"/>
        </w:rPr>
        <w:t xml:space="preserve">Une part exécutée par marchés subséquents au sens de l’article R.2162-2 et suivants du </w:t>
      </w:r>
      <w:r w:rsidR="00B764F6" w:rsidRPr="005E11AF">
        <w:rPr>
          <w:lang w:eastAsia="ar-SA"/>
        </w:rPr>
        <w:t>Code de la commande publique</w:t>
      </w:r>
      <w:r w:rsidRPr="005E11AF">
        <w:rPr>
          <w:lang w:eastAsia="ar-SA"/>
        </w:rPr>
        <w:t>, pour les prestations de maîtrise d’œuvre (mission de base</w:t>
      </w:r>
      <w:r w:rsidR="00AB07D9" w:rsidRPr="005E11AF">
        <w:rPr>
          <w:lang w:eastAsia="ar-SA"/>
        </w:rPr>
        <w:t xml:space="preserve"> et/ou missions complémentaires</w:t>
      </w:r>
      <w:r w:rsidRPr="005E11AF">
        <w:rPr>
          <w:lang w:eastAsia="ar-SA"/>
        </w:rPr>
        <w:t xml:space="preserve">).  </w:t>
      </w:r>
    </w:p>
    <w:p w14:paraId="149CD762" w14:textId="77777777" w:rsidR="00792AD5" w:rsidRPr="005E11AF" w:rsidRDefault="00792AD5" w:rsidP="005E11AF">
      <w:pPr>
        <w:rPr>
          <w:rFonts w:ascii="Aptos" w:hAnsi="Aptos"/>
          <w:lang w:eastAsia="ar-SA"/>
        </w:rPr>
      </w:pPr>
    </w:p>
    <w:p w14:paraId="24847103" w14:textId="7D0CA909" w:rsidR="00896B30" w:rsidRPr="005E11AF" w:rsidRDefault="00792AD5" w:rsidP="005E11AF">
      <w:pPr>
        <w:rPr>
          <w:rFonts w:ascii="Aptos" w:hAnsi="Aptos"/>
          <w:lang w:eastAsia="ar-SA"/>
        </w:rPr>
      </w:pPr>
      <w:r w:rsidRPr="005E11AF">
        <w:rPr>
          <w:rFonts w:ascii="Aptos" w:hAnsi="Aptos"/>
          <w:lang w:eastAsia="ar-SA"/>
        </w:rPr>
        <w:t xml:space="preserve">En application de l’article R.2162-4 du </w:t>
      </w:r>
      <w:r w:rsidR="00B764F6" w:rsidRPr="005E11AF">
        <w:rPr>
          <w:rFonts w:ascii="Aptos" w:hAnsi="Aptos"/>
          <w:lang w:eastAsia="ar-SA"/>
        </w:rPr>
        <w:t>Code de la commande publique</w:t>
      </w:r>
      <w:r w:rsidRPr="005E11AF">
        <w:rPr>
          <w:rFonts w:ascii="Aptos" w:hAnsi="Aptos"/>
          <w:lang w:eastAsia="ar-SA"/>
        </w:rPr>
        <w:t xml:space="preserve">, la part à marchés subséquents est conclue sans engagement minimum en valeur et avec un montant maximum de </w:t>
      </w:r>
      <w:r w:rsidR="00724C96" w:rsidRPr="005E11AF">
        <w:rPr>
          <w:rFonts w:ascii="Aptos" w:hAnsi="Aptos"/>
          <w:lang w:eastAsia="ar-SA"/>
        </w:rPr>
        <w:t>1 0</w:t>
      </w:r>
      <w:r w:rsidRPr="005E11AF">
        <w:rPr>
          <w:rFonts w:ascii="Aptos" w:hAnsi="Aptos"/>
          <w:lang w:eastAsia="ar-SA"/>
        </w:rPr>
        <w:t>00 000,00 € HT pour toute la durée de l’accord-cadre.</w:t>
      </w:r>
    </w:p>
    <w:p w14:paraId="2E417F7B" w14:textId="13D3F862" w:rsidR="00097CC7" w:rsidRPr="005E11AF" w:rsidRDefault="00097CC7" w:rsidP="005E11AF">
      <w:pPr>
        <w:rPr>
          <w:rFonts w:ascii="Aptos" w:hAnsi="Aptos"/>
          <w:lang w:eastAsia="ar-SA"/>
        </w:rPr>
      </w:pPr>
      <w:r w:rsidRPr="005E11AF">
        <w:rPr>
          <w:rFonts w:ascii="Aptos" w:hAnsi="Aptos"/>
          <w:lang w:eastAsia="ar-SA"/>
        </w:rPr>
        <w:br w:type="page"/>
      </w:r>
    </w:p>
    <w:p w14:paraId="45EC7130" w14:textId="77777777" w:rsidR="00097CC7" w:rsidRPr="005E11AF" w:rsidRDefault="00097CC7" w:rsidP="005E11AF">
      <w:pPr>
        <w:rPr>
          <w:rFonts w:ascii="Aptos" w:hAnsi="Aptos"/>
          <w:lang w:eastAsia="ar-SA"/>
        </w:rPr>
      </w:pPr>
    </w:p>
    <w:p w14:paraId="6EE6A3BA" w14:textId="221D2268" w:rsidR="00F357EF" w:rsidRPr="005E11AF" w:rsidRDefault="00F357EF" w:rsidP="005E11AF">
      <w:pPr>
        <w:pStyle w:val="Titre1"/>
        <w:rPr>
          <w:rFonts w:ascii="Aptos" w:hAnsi="Aptos"/>
          <w:szCs w:val="20"/>
        </w:rPr>
      </w:pPr>
      <w:bookmarkStart w:id="8" w:name="_Toc198129295"/>
      <w:r w:rsidRPr="005E11AF">
        <w:rPr>
          <w:rFonts w:ascii="Aptos" w:hAnsi="Aptos"/>
          <w:szCs w:val="20"/>
        </w:rPr>
        <w:t>Procédure de passation du marché</w:t>
      </w:r>
      <w:bookmarkEnd w:id="6"/>
      <w:bookmarkEnd w:id="8"/>
    </w:p>
    <w:p w14:paraId="39BC153E" w14:textId="77777777" w:rsidR="00792AD5" w:rsidRPr="005E11AF" w:rsidRDefault="00792AD5" w:rsidP="005E11AF">
      <w:pPr>
        <w:pStyle w:val="RedTxt"/>
        <w:rPr>
          <w:rFonts w:ascii="Aptos" w:hAnsi="Aptos"/>
          <w:sz w:val="20"/>
          <w:szCs w:val="20"/>
        </w:rPr>
      </w:pPr>
    </w:p>
    <w:p w14:paraId="0388B5A5" w14:textId="324BDE7F" w:rsidR="00106471" w:rsidRPr="005E11AF" w:rsidRDefault="00950382" w:rsidP="005E11AF">
      <w:pPr>
        <w:rPr>
          <w:rFonts w:ascii="Aptos" w:hAnsi="Aptos"/>
        </w:rPr>
      </w:pPr>
      <w:r w:rsidRPr="005E11AF">
        <w:rPr>
          <w:rFonts w:ascii="Aptos" w:hAnsi="Aptos"/>
        </w:rPr>
        <w:t xml:space="preserve">L’accord-cadre est conclu </w:t>
      </w:r>
      <w:r w:rsidR="00AA3C9B" w:rsidRPr="005E11AF">
        <w:rPr>
          <w:rFonts w:ascii="Aptos" w:hAnsi="Aptos"/>
        </w:rPr>
        <w:t>au terme</w:t>
      </w:r>
      <w:r w:rsidRPr="005E11AF">
        <w:rPr>
          <w:rFonts w:ascii="Aptos" w:hAnsi="Aptos"/>
        </w:rPr>
        <w:t xml:space="preserve"> d’une</w:t>
      </w:r>
      <w:r w:rsidR="00051820" w:rsidRPr="005E11AF">
        <w:rPr>
          <w:rFonts w:ascii="Aptos" w:hAnsi="Aptos"/>
        </w:rPr>
        <w:t xml:space="preserve"> proc</w:t>
      </w:r>
      <w:r w:rsidR="00F1036A" w:rsidRPr="005E11AF">
        <w:rPr>
          <w:rFonts w:ascii="Aptos" w:hAnsi="Aptos"/>
        </w:rPr>
        <w:t xml:space="preserve">édure </w:t>
      </w:r>
      <w:r w:rsidR="00F81740" w:rsidRPr="005E11AF">
        <w:rPr>
          <w:rFonts w:ascii="Aptos" w:hAnsi="Aptos"/>
        </w:rPr>
        <w:t>d’appel</w:t>
      </w:r>
      <w:r w:rsidR="00922E90" w:rsidRPr="005E11AF">
        <w:rPr>
          <w:rFonts w:ascii="Aptos" w:hAnsi="Aptos"/>
        </w:rPr>
        <w:t xml:space="preserve"> d’offres ouvert en application des articles L.2124-2 et R.2124-2, R.2161-2 à R.2161-5 du </w:t>
      </w:r>
      <w:r w:rsidR="00B764F6" w:rsidRPr="005E11AF">
        <w:rPr>
          <w:rFonts w:ascii="Aptos" w:hAnsi="Aptos"/>
        </w:rPr>
        <w:t>Code de la commande publique</w:t>
      </w:r>
      <w:r w:rsidR="00922E90" w:rsidRPr="005E11AF">
        <w:rPr>
          <w:rFonts w:ascii="Aptos" w:hAnsi="Aptos"/>
        </w:rPr>
        <w:t xml:space="preserve">. </w:t>
      </w:r>
    </w:p>
    <w:p w14:paraId="0589D55D" w14:textId="77777777" w:rsidR="00074A4A" w:rsidRPr="005E11AF" w:rsidRDefault="00074A4A" w:rsidP="005E11AF">
      <w:pPr>
        <w:pStyle w:val="RedTxt"/>
        <w:rPr>
          <w:rFonts w:ascii="Aptos" w:hAnsi="Aptos"/>
          <w:sz w:val="20"/>
          <w:szCs w:val="20"/>
        </w:rPr>
      </w:pPr>
    </w:p>
    <w:p w14:paraId="2821285B" w14:textId="03337D18" w:rsidR="00F357EF" w:rsidRPr="005E11AF" w:rsidRDefault="00F357EF" w:rsidP="005E11AF">
      <w:pPr>
        <w:pStyle w:val="Titre1"/>
        <w:rPr>
          <w:rFonts w:ascii="Aptos" w:hAnsi="Aptos"/>
          <w:szCs w:val="20"/>
        </w:rPr>
      </w:pPr>
      <w:bookmarkStart w:id="9" w:name="_Toc381005515"/>
      <w:bookmarkStart w:id="10" w:name="_Toc198129296"/>
      <w:r w:rsidRPr="005E11AF">
        <w:rPr>
          <w:rFonts w:ascii="Aptos" w:hAnsi="Aptos"/>
          <w:szCs w:val="20"/>
        </w:rPr>
        <w:t>Pièces constitutives du marché</w:t>
      </w:r>
      <w:bookmarkEnd w:id="9"/>
      <w:bookmarkEnd w:id="10"/>
    </w:p>
    <w:p w14:paraId="1B15E7AE" w14:textId="77777777" w:rsidR="00F357EF" w:rsidRPr="005E11AF" w:rsidRDefault="00F357EF" w:rsidP="005E11AF">
      <w:pPr>
        <w:pStyle w:val="RedTxt"/>
        <w:rPr>
          <w:rFonts w:ascii="Aptos" w:hAnsi="Aptos"/>
          <w:sz w:val="20"/>
          <w:szCs w:val="20"/>
        </w:rPr>
      </w:pPr>
    </w:p>
    <w:p w14:paraId="587B35D9" w14:textId="736626E8" w:rsidR="003308AF" w:rsidRPr="005E11AF" w:rsidRDefault="00F357EF" w:rsidP="005E11AF">
      <w:pPr>
        <w:rPr>
          <w:rFonts w:ascii="Aptos" w:hAnsi="Aptos"/>
        </w:rPr>
      </w:pPr>
      <w:r w:rsidRPr="005E11AF">
        <w:rPr>
          <w:rFonts w:ascii="Aptos" w:hAnsi="Aptos"/>
        </w:rPr>
        <w:t xml:space="preserve">Les pièces contractuelles régissant </w:t>
      </w:r>
      <w:r w:rsidR="00950382" w:rsidRPr="005E11AF">
        <w:rPr>
          <w:rFonts w:ascii="Aptos" w:hAnsi="Aptos"/>
        </w:rPr>
        <w:t>le présent accord-cadre</w:t>
      </w:r>
      <w:r w:rsidRPr="005E11AF">
        <w:rPr>
          <w:rFonts w:ascii="Aptos" w:hAnsi="Aptos"/>
        </w:rPr>
        <w:t xml:space="preserve"> sont, par ordre de priorité décroissante, les suivantes :</w:t>
      </w:r>
      <w:bookmarkStart w:id="11" w:name="_Toc377391876"/>
      <w:bookmarkStart w:id="12" w:name="_Toc381005516"/>
    </w:p>
    <w:p w14:paraId="71B3D223" w14:textId="77777777" w:rsidR="003308AF" w:rsidRPr="005E11AF" w:rsidRDefault="003308AF" w:rsidP="005E11AF">
      <w:pPr>
        <w:rPr>
          <w:rFonts w:ascii="Aptos" w:hAnsi="Aptos"/>
        </w:rPr>
      </w:pPr>
    </w:p>
    <w:p w14:paraId="23356E30" w14:textId="675E74E5" w:rsidR="00792AD5" w:rsidRPr="005E11AF" w:rsidRDefault="00F357EF" w:rsidP="005E11AF">
      <w:pPr>
        <w:pStyle w:val="Titre2"/>
        <w:rPr>
          <w:rFonts w:ascii="Aptos" w:hAnsi="Aptos"/>
          <w:szCs w:val="20"/>
        </w:rPr>
      </w:pPr>
      <w:bookmarkStart w:id="13" w:name="_Toc198129297"/>
      <w:r w:rsidRPr="005E11AF">
        <w:rPr>
          <w:rFonts w:ascii="Aptos" w:hAnsi="Aptos"/>
          <w:szCs w:val="20"/>
        </w:rPr>
        <w:t xml:space="preserve">Pièces </w:t>
      </w:r>
      <w:r w:rsidR="008F5A42" w:rsidRPr="005E11AF">
        <w:rPr>
          <w:rFonts w:ascii="Aptos" w:hAnsi="Aptos"/>
          <w:szCs w:val="20"/>
        </w:rPr>
        <w:t>contractuelles de l’accord-cadre</w:t>
      </w:r>
      <w:bookmarkEnd w:id="13"/>
      <w:r w:rsidR="008F5A42" w:rsidRPr="005E11AF">
        <w:rPr>
          <w:rFonts w:ascii="Aptos" w:hAnsi="Aptos"/>
          <w:szCs w:val="20"/>
        </w:rPr>
        <w:t xml:space="preserve"> </w:t>
      </w:r>
      <w:bookmarkEnd w:id="11"/>
      <w:bookmarkEnd w:id="12"/>
      <w:r w:rsidRPr="005E11AF">
        <w:rPr>
          <w:rFonts w:ascii="Aptos" w:hAnsi="Aptos"/>
          <w:szCs w:val="20"/>
        </w:rPr>
        <w:t xml:space="preserve"> </w:t>
      </w:r>
    </w:p>
    <w:p w14:paraId="6F31371D" w14:textId="77777777" w:rsidR="003308AF" w:rsidRPr="005E11AF" w:rsidRDefault="003308AF" w:rsidP="005E11AF">
      <w:pPr>
        <w:rPr>
          <w:rFonts w:ascii="Aptos" w:hAnsi="Aptos"/>
          <w:lang w:eastAsia="ar-SA"/>
        </w:rPr>
      </w:pPr>
    </w:p>
    <w:p w14:paraId="13796B7D" w14:textId="77777777" w:rsidR="00792AD5" w:rsidRPr="005E11AF" w:rsidRDefault="00F357EF" w:rsidP="005E11AF">
      <w:pPr>
        <w:pStyle w:val="RedTxt"/>
        <w:numPr>
          <w:ilvl w:val="0"/>
          <w:numId w:val="1"/>
        </w:numPr>
        <w:rPr>
          <w:rFonts w:ascii="Aptos" w:hAnsi="Aptos"/>
          <w:sz w:val="20"/>
          <w:szCs w:val="20"/>
        </w:rPr>
      </w:pPr>
      <w:r w:rsidRPr="005E11AF">
        <w:rPr>
          <w:rFonts w:ascii="Aptos" w:hAnsi="Aptos"/>
          <w:sz w:val="20"/>
          <w:szCs w:val="20"/>
        </w:rPr>
        <w:t>Le présent Cahier des Clauses Administratives Particulières valant Acte d’Engag</w:t>
      </w:r>
      <w:r w:rsidR="00792AD5" w:rsidRPr="005E11AF">
        <w:rPr>
          <w:rFonts w:ascii="Aptos" w:hAnsi="Aptos"/>
          <w:sz w:val="20"/>
          <w:szCs w:val="20"/>
        </w:rPr>
        <w:t>ement (CCAP-AE) et ses annexes :</w:t>
      </w:r>
    </w:p>
    <w:p w14:paraId="154C37C9" w14:textId="170DA759" w:rsidR="007C70FE" w:rsidRPr="005E11AF" w:rsidRDefault="007C70FE" w:rsidP="005E11AF">
      <w:pPr>
        <w:pStyle w:val="RedTxt"/>
        <w:numPr>
          <w:ilvl w:val="1"/>
          <w:numId w:val="1"/>
        </w:numPr>
        <w:rPr>
          <w:rFonts w:ascii="Aptos" w:hAnsi="Aptos"/>
          <w:sz w:val="20"/>
          <w:szCs w:val="20"/>
        </w:rPr>
      </w:pPr>
      <w:bookmarkStart w:id="14" w:name="_Hlk200121914"/>
      <w:r w:rsidRPr="005E11AF">
        <w:rPr>
          <w:rFonts w:ascii="Aptos" w:hAnsi="Aptos"/>
          <w:sz w:val="20"/>
          <w:szCs w:val="20"/>
        </w:rPr>
        <w:t>Annexe n°1 :  Composition nominative de l’équipe du titulaire ;</w:t>
      </w:r>
    </w:p>
    <w:p w14:paraId="671D70E8" w14:textId="5B2C0341" w:rsidR="007C70FE" w:rsidRPr="005E11AF" w:rsidRDefault="007C70FE" w:rsidP="005E11AF">
      <w:pPr>
        <w:pStyle w:val="RedTxt"/>
        <w:numPr>
          <w:ilvl w:val="1"/>
          <w:numId w:val="1"/>
        </w:numPr>
        <w:rPr>
          <w:rFonts w:ascii="Aptos" w:hAnsi="Aptos"/>
          <w:sz w:val="20"/>
          <w:szCs w:val="20"/>
        </w:rPr>
      </w:pPr>
      <w:r w:rsidRPr="005E11AF">
        <w:rPr>
          <w:rFonts w:ascii="Aptos" w:hAnsi="Aptos"/>
          <w:sz w:val="20"/>
          <w:szCs w:val="20"/>
        </w:rPr>
        <w:t>Annexe n°2 : Coûts journaliers (missions complémentaires ou modifications de marchés)</w:t>
      </w:r>
    </w:p>
    <w:p w14:paraId="640B373A" w14:textId="207C278B" w:rsidR="00097CC7" w:rsidRPr="005E11AF" w:rsidRDefault="007C70FE" w:rsidP="005E11AF">
      <w:pPr>
        <w:pStyle w:val="RedTxt"/>
        <w:numPr>
          <w:ilvl w:val="1"/>
          <w:numId w:val="1"/>
        </w:numPr>
        <w:rPr>
          <w:rFonts w:ascii="Aptos" w:hAnsi="Aptos"/>
          <w:sz w:val="20"/>
          <w:szCs w:val="20"/>
        </w:rPr>
      </w:pPr>
      <w:r w:rsidRPr="005E11AF">
        <w:rPr>
          <w:rFonts w:ascii="Aptos" w:hAnsi="Aptos"/>
          <w:sz w:val="20"/>
          <w:szCs w:val="20"/>
        </w:rPr>
        <w:t>Annexe n°3 : Répartition des paiements en cas de groupement ;</w:t>
      </w:r>
    </w:p>
    <w:p w14:paraId="0AE18F6E" w14:textId="36AF499A" w:rsidR="00F357EF" w:rsidRPr="005E11AF" w:rsidRDefault="007C70FE" w:rsidP="005E11AF">
      <w:pPr>
        <w:pStyle w:val="RedTxt"/>
        <w:numPr>
          <w:ilvl w:val="1"/>
          <w:numId w:val="1"/>
        </w:numPr>
        <w:rPr>
          <w:rFonts w:ascii="Aptos" w:hAnsi="Aptos"/>
          <w:sz w:val="20"/>
          <w:szCs w:val="20"/>
        </w:rPr>
      </w:pPr>
      <w:r w:rsidRPr="005E11AF">
        <w:rPr>
          <w:rFonts w:ascii="Aptos" w:hAnsi="Aptos"/>
          <w:sz w:val="20"/>
          <w:szCs w:val="20"/>
        </w:rPr>
        <w:t xml:space="preserve">Annexe n°4 : </w:t>
      </w:r>
      <w:r w:rsidR="00097CC7" w:rsidRPr="005E11AF">
        <w:rPr>
          <w:rFonts w:ascii="Aptos" w:hAnsi="Aptos"/>
          <w:sz w:val="20"/>
          <w:szCs w:val="20"/>
        </w:rPr>
        <w:t xml:space="preserve"> Habilitation du/des cotraitant(s) au mandataire. </w:t>
      </w:r>
    </w:p>
    <w:p w14:paraId="13E7474D" w14:textId="447A51A4" w:rsidR="007C70FE" w:rsidRPr="005E11AF" w:rsidRDefault="007C70FE" w:rsidP="005E11AF">
      <w:pPr>
        <w:pStyle w:val="RedTxt"/>
        <w:numPr>
          <w:ilvl w:val="1"/>
          <w:numId w:val="1"/>
        </w:numPr>
        <w:rPr>
          <w:rFonts w:ascii="Aptos" w:hAnsi="Aptos"/>
          <w:sz w:val="20"/>
          <w:szCs w:val="20"/>
        </w:rPr>
      </w:pPr>
      <w:r w:rsidRPr="005E11AF">
        <w:rPr>
          <w:rFonts w:ascii="Aptos" w:hAnsi="Aptos"/>
          <w:sz w:val="20"/>
          <w:szCs w:val="20"/>
        </w:rPr>
        <w:t xml:space="preserve">Annexe n°5 : Formulaire de sous-traitance - DC4 ; </w:t>
      </w:r>
    </w:p>
    <w:p w14:paraId="1DD75D7C" w14:textId="3DA8A101" w:rsidR="007C70FE" w:rsidRPr="005E11AF" w:rsidRDefault="007C70FE" w:rsidP="005E11AF">
      <w:pPr>
        <w:pStyle w:val="RedTxt"/>
        <w:numPr>
          <w:ilvl w:val="1"/>
          <w:numId w:val="1"/>
        </w:numPr>
        <w:rPr>
          <w:rFonts w:ascii="Aptos" w:hAnsi="Aptos"/>
          <w:sz w:val="20"/>
          <w:szCs w:val="20"/>
        </w:rPr>
      </w:pPr>
      <w:r w:rsidRPr="005E11AF">
        <w:rPr>
          <w:rFonts w:ascii="Aptos" w:hAnsi="Aptos"/>
          <w:sz w:val="20"/>
          <w:szCs w:val="20"/>
        </w:rPr>
        <w:t>Annexe n°6 : Protection des données à caractère personnel</w:t>
      </w:r>
    </w:p>
    <w:bookmarkEnd w:id="14"/>
    <w:p w14:paraId="0A481EC5" w14:textId="6000A867" w:rsidR="00F357EF" w:rsidRPr="005E11AF" w:rsidRDefault="00F357EF" w:rsidP="005E11AF">
      <w:pPr>
        <w:pStyle w:val="RedTxt"/>
        <w:numPr>
          <w:ilvl w:val="0"/>
          <w:numId w:val="1"/>
        </w:numPr>
        <w:rPr>
          <w:rFonts w:ascii="Aptos" w:hAnsi="Aptos"/>
          <w:sz w:val="20"/>
          <w:szCs w:val="20"/>
        </w:rPr>
      </w:pPr>
      <w:r w:rsidRPr="005E11AF">
        <w:rPr>
          <w:rFonts w:ascii="Aptos" w:hAnsi="Aptos"/>
          <w:sz w:val="20"/>
          <w:szCs w:val="20"/>
        </w:rPr>
        <w:t>Le Cahier des Clauses Techniques Particulières (CCTP)</w:t>
      </w:r>
      <w:r w:rsidR="00CA0A1A" w:rsidRPr="005E11AF">
        <w:rPr>
          <w:rFonts w:ascii="Aptos" w:hAnsi="Aptos"/>
          <w:sz w:val="20"/>
          <w:szCs w:val="20"/>
        </w:rPr>
        <w:t xml:space="preserve"> relatif à l’accord-cadre</w:t>
      </w:r>
      <w:r w:rsidRPr="005E11AF">
        <w:rPr>
          <w:rFonts w:ascii="Aptos" w:hAnsi="Aptos"/>
          <w:sz w:val="20"/>
          <w:szCs w:val="20"/>
        </w:rPr>
        <w:t xml:space="preserve"> et ses annexes ; </w:t>
      </w:r>
    </w:p>
    <w:p w14:paraId="1449712E" w14:textId="23AD8A5F" w:rsidR="00623B33" w:rsidRPr="005E11AF" w:rsidRDefault="00623B33" w:rsidP="00FD6307">
      <w:pPr>
        <w:pStyle w:val="RedTxt"/>
        <w:numPr>
          <w:ilvl w:val="0"/>
          <w:numId w:val="1"/>
        </w:numPr>
        <w:rPr>
          <w:rFonts w:ascii="Aptos" w:hAnsi="Aptos"/>
          <w:sz w:val="20"/>
          <w:szCs w:val="20"/>
        </w:rPr>
      </w:pPr>
      <w:r w:rsidRPr="005E11AF">
        <w:rPr>
          <w:rFonts w:ascii="Aptos" w:hAnsi="Aptos"/>
          <w:sz w:val="20"/>
          <w:szCs w:val="20"/>
        </w:rPr>
        <w:t xml:space="preserve">Le Cahier des Clauses Administratives Générales applicable aux marchés publics de </w:t>
      </w:r>
      <w:r w:rsidR="002335AC" w:rsidRPr="005E11AF">
        <w:rPr>
          <w:rFonts w:ascii="Aptos" w:hAnsi="Aptos"/>
          <w:sz w:val="20"/>
          <w:szCs w:val="20"/>
        </w:rPr>
        <w:t>maîtrise d’œuvre</w:t>
      </w:r>
      <w:r w:rsidRPr="005E11AF">
        <w:rPr>
          <w:rFonts w:ascii="Aptos" w:hAnsi="Aptos"/>
          <w:sz w:val="20"/>
          <w:szCs w:val="20"/>
        </w:rPr>
        <w:t xml:space="preserve"> (CCAG-</w:t>
      </w:r>
      <w:r w:rsidR="002335AC" w:rsidRPr="005E11AF">
        <w:rPr>
          <w:rFonts w:ascii="Aptos" w:hAnsi="Aptos"/>
          <w:sz w:val="20"/>
          <w:szCs w:val="20"/>
        </w:rPr>
        <w:t>MOE</w:t>
      </w:r>
      <w:r w:rsidRPr="005E11AF">
        <w:rPr>
          <w:rFonts w:ascii="Aptos" w:hAnsi="Aptos"/>
          <w:sz w:val="20"/>
          <w:szCs w:val="20"/>
        </w:rPr>
        <w:t>) approuvé par l’arrêté du 30 mars 2021</w:t>
      </w:r>
      <w:r w:rsidR="007C70FE" w:rsidRPr="005E11AF">
        <w:rPr>
          <w:rFonts w:ascii="Aptos" w:hAnsi="Aptos"/>
          <w:sz w:val="20"/>
          <w:szCs w:val="20"/>
        </w:rPr>
        <w:t> ;</w:t>
      </w:r>
    </w:p>
    <w:p w14:paraId="072FB458" w14:textId="105AE746" w:rsidR="00623B33" w:rsidRDefault="00792AD5" w:rsidP="00FD6307">
      <w:pPr>
        <w:pStyle w:val="RedTxt"/>
        <w:numPr>
          <w:ilvl w:val="0"/>
          <w:numId w:val="1"/>
        </w:numPr>
        <w:rPr>
          <w:rFonts w:ascii="Aptos" w:hAnsi="Aptos"/>
          <w:sz w:val="20"/>
          <w:szCs w:val="20"/>
        </w:rPr>
      </w:pPr>
      <w:r w:rsidRPr="005E11AF">
        <w:rPr>
          <w:rFonts w:ascii="Aptos" w:hAnsi="Aptos"/>
          <w:sz w:val="20"/>
          <w:szCs w:val="20"/>
        </w:rPr>
        <w:t>L’offre technique du Titulaire</w:t>
      </w:r>
      <w:r w:rsidR="00F1036A" w:rsidRPr="005E11AF">
        <w:rPr>
          <w:rFonts w:ascii="Aptos" w:hAnsi="Aptos"/>
          <w:sz w:val="20"/>
          <w:szCs w:val="20"/>
        </w:rPr>
        <w:t xml:space="preserve"> </w:t>
      </w:r>
      <w:r w:rsidR="00623B33" w:rsidRPr="005E11AF">
        <w:rPr>
          <w:rFonts w:ascii="Aptos" w:hAnsi="Aptos"/>
          <w:sz w:val="20"/>
          <w:szCs w:val="20"/>
        </w:rPr>
        <w:t>et, le cas échéant, ses annexes ;</w:t>
      </w:r>
    </w:p>
    <w:p w14:paraId="551FAA57" w14:textId="05FFD923" w:rsidR="00623B33" w:rsidRDefault="00623B33" w:rsidP="00FD6307">
      <w:pPr>
        <w:pStyle w:val="RedTxt"/>
        <w:numPr>
          <w:ilvl w:val="0"/>
          <w:numId w:val="1"/>
        </w:numPr>
        <w:rPr>
          <w:rFonts w:ascii="Aptos" w:hAnsi="Aptos"/>
          <w:sz w:val="20"/>
          <w:szCs w:val="20"/>
        </w:rPr>
      </w:pPr>
      <w:r w:rsidRPr="005E11AF">
        <w:rPr>
          <w:rFonts w:ascii="Aptos" w:hAnsi="Aptos"/>
          <w:sz w:val="20"/>
          <w:szCs w:val="20"/>
        </w:rPr>
        <w:t>Les actes spéciaux de sous-traitance et leurs avenants, postérieurs à la notification du marché.</w:t>
      </w:r>
    </w:p>
    <w:p w14:paraId="68B3859B" w14:textId="77777777" w:rsidR="00FD6307" w:rsidRPr="005E11AF" w:rsidRDefault="00FD6307" w:rsidP="00FD6307">
      <w:pPr>
        <w:pStyle w:val="RedTxt"/>
        <w:ind w:left="720"/>
        <w:rPr>
          <w:rFonts w:ascii="Aptos" w:hAnsi="Aptos"/>
          <w:sz w:val="20"/>
          <w:szCs w:val="20"/>
        </w:rPr>
      </w:pPr>
    </w:p>
    <w:p w14:paraId="4F356757" w14:textId="77777777" w:rsidR="00FD6307" w:rsidRDefault="006212F0" w:rsidP="00FD6307">
      <w:pPr>
        <w:pStyle w:val="Titre2"/>
        <w:spacing w:before="0" w:after="0"/>
        <w:rPr>
          <w:rFonts w:ascii="Aptos" w:hAnsi="Aptos"/>
          <w:szCs w:val="20"/>
        </w:rPr>
      </w:pPr>
      <w:bookmarkStart w:id="15" w:name="_Toc198129298"/>
      <w:r w:rsidRPr="005E11AF">
        <w:rPr>
          <w:rFonts w:ascii="Aptos" w:hAnsi="Aptos"/>
          <w:szCs w:val="20"/>
        </w:rPr>
        <w:t>Pièces particulières des marchés subséquents conclus sur la base de l’accord-cadre</w:t>
      </w:r>
      <w:bookmarkEnd w:id="15"/>
    </w:p>
    <w:p w14:paraId="2B2F8F98" w14:textId="4A197F4C" w:rsidR="006212F0" w:rsidRPr="005E11AF" w:rsidRDefault="006212F0" w:rsidP="00FD6307">
      <w:pPr>
        <w:pStyle w:val="Titre2"/>
        <w:numPr>
          <w:ilvl w:val="0"/>
          <w:numId w:val="0"/>
        </w:numPr>
        <w:spacing w:before="0" w:after="0"/>
        <w:rPr>
          <w:rFonts w:ascii="Aptos" w:hAnsi="Aptos"/>
          <w:szCs w:val="20"/>
        </w:rPr>
      </w:pPr>
      <w:r w:rsidRPr="005E11AF">
        <w:rPr>
          <w:rFonts w:ascii="Aptos" w:hAnsi="Aptos"/>
          <w:szCs w:val="20"/>
        </w:rPr>
        <w:t xml:space="preserve"> </w:t>
      </w:r>
    </w:p>
    <w:p w14:paraId="5AA474E3" w14:textId="2146F002" w:rsidR="006212F0" w:rsidRPr="005E11AF" w:rsidRDefault="006212F0" w:rsidP="00FD6307">
      <w:pPr>
        <w:pStyle w:val="RedTxt"/>
        <w:numPr>
          <w:ilvl w:val="0"/>
          <w:numId w:val="2"/>
        </w:numPr>
        <w:rPr>
          <w:rFonts w:ascii="Aptos" w:hAnsi="Aptos"/>
          <w:sz w:val="20"/>
          <w:szCs w:val="20"/>
        </w:rPr>
      </w:pPr>
      <w:r w:rsidRPr="005E11AF">
        <w:rPr>
          <w:rFonts w:ascii="Aptos" w:hAnsi="Aptos"/>
          <w:sz w:val="20"/>
          <w:szCs w:val="20"/>
        </w:rPr>
        <w:t>L’</w:t>
      </w:r>
      <w:r w:rsidR="00CF0E91">
        <w:rPr>
          <w:rFonts w:ascii="Aptos" w:hAnsi="Aptos"/>
          <w:sz w:val="20"/>
          <w:szCs w:val="20"/>
        </w:rPr>
        <w:t>A</w:t>
      </w:r>
      <w:r w:rsidRPr="005E11AF">
        <w:rPr>
          <w:rFonts w:ascii="Aptos" w:hAnsi="Aptos"/>
          <w:sz w:val="20"/>
          <w:szCs w:val="20"/>
        </w:rPr>
        <w:t xml:space="preserve">cte d’engagement du marché subséquent ou, le cas échéant, le(s) bon(s) de commande valant acte d’engagement pour les marchés subséquents dont le montant est inférieur à </w:t>
      </w:r>
      <w:r w:rsidR="00CA0A1A" w:rsidRPr="005E11AF">
        <w:rPr>
          <w:rFonts w:ascii="Aptos" w:hAnsi="Aptos"/>
          <w:sz w:val="20"/>
          <w:szCs w:val="20"/>
        </w:rPr>
        <w:t>40</w:t>
      </w:r>
      <w:r w:rsidRPr="005E11AF">
        <w:rPr>
          <w:rFonts w:ascii="Aptos" w:hAnsi="Aptos"/>
          <w:sz w:val="20"/>
          <w:szCs w:val="20"/>
        </w:rPr>
        <w:t xml:space="preserve"> 000,00 € HT et ses annexes (dont pièces financières) ;</w:t>
      </w:r>
    </w:p>
    <w:p w14:paraId="4160E295" w14:textId="14635D0F" w:rsidR="005E0B7E" w:rsidRPr="005E11AF" w:rsidRDefault="005E0B7E" w:rsidP="00FD6307">
      <w:pPr>
        <w:pStyle w:val="RedTxt"/>
        <w:numPr>
          <w:ilvl w:val="0"/>
          <w:numId w:val="2"/>
        </w:numPr>
        <w:rPr>
          <w:rFonts w:ascii="Aptos" w:hAnsi="Aptos"/>
          <w:sz w:val="20"/>
          <w:szCs w:val="20"/>
        </w:rPr>
      </w:pPr>
      <w:r w:rsidRPr="005E11AF">
        <w:rPr>
          <w:rFonts w:ascii="Aptos" w:hAnsi="Aptos"/>
          <w:sz w:val="20"/>
          <w:szCs w:val="20"/>
        </w:rPr>
        <w:t xml:space="preserve">Le Cahier des Clauses Administratives Particulières du marché subséquent ou la demande initiale lorsqu’elle comprend des dispositions administratives complémentaires à l’accord-cadre ;  </w:t>
      </w:r>
    </w:p>
    <w:p w14:paraId="72250AEB" w14:textId="6E209488" w:rsidR="006212F0" w:rsidRPr="005E11AF" w:rsidRDefault="006212F0" w:rsidP="005E11AF">
      <w:pPr>
        <w:pStyle w:val="RedTxt"/>
        <w:numPr>
          <w:ilvl w:val="0"/>
          <w:numId w:val="2"/>
        </w:numPr>
        <w:rPr>
          <w:rFonts w:ascii="Aptos" w:hAnsi="Aptos"/>
          <w:sz w:val="20"/>
          <w:szCs w:val="20"/>
        </w:rPr>
      </w:pPr>
      <w:r w:rsidRPr="005E11AF">
        <w:rPr>
          <w:rFonts w:ascii="Aptos" w:hAnsi="Aptos"/>
          <w:sz w:val="20"/>
          <w:szCs w:val="20"/>
        </w:rPr>
        <w:t xml:space="preserve">Le Cahier des Clauses Techniques Particulières du marché subséquent ou la demande initiale lorsqu’elle comprend des prescriptions techniques complémentaires à l’accord-cadre ;  </w:t>
      </w:r>
    </w:p>
    <w:p w14:paraId="25ACC3BA" w14:textId="59CDE1AB" w:rsidR="0014024D" w:rsidRPr="005E11AF" w:rsidRDefault="0014024D" w:rsidP="005E11AF">
      <w:pPr>
        <w:pStyle w:val="RedTxt"/>
        <w:numPr>
          <w:ilvl w:val="0"/>
          <w:numId w:val="2"/>
        </w:numPr>
        <w:rPr>
          <w:rFonts w:ascii="Aptos" w:hAnsi="Aptos"/>
          <w:sz w:val="20"/>
          <w:szCs w:val="20"/>
        </w:rPr>
      </w:pPr>
      <w:r w:rsidRPr="005E11AF">
        <w:rPr>
          <w:rFonts w:ascii="Aptos" w:hAnsi="Aptos"/>
          <w:sz w:val="20"/>
          <w:szCs w:val="20"/>
        </w:rPr>
        <w:t xml:space="preserve">Les rendus de </w:t>
      </w:r>
      <w:r w:rsidR="0038204C" w:rsidRPr="005E11AF">
        <w:rPr>
          <w:rFonts w:ascii="Aptos" w:hAnsi="Aptos"/>
          <w:sz w:val="20"/>
          <w:szCs w:val="20"/>
        </w:rPr>
        <w:t xml:space="preserve">l’étude de programmation et de mise en valeur patrimoniale, incluant le diagnostic </w:t>
      </w:r>
      <w:r w:rsidRPr="005E11AF">
        <w:rPr>
          <w:rFonts w:ascii="Aptos" w:hAnsi="Aptos"/>
          <w:sz w:val="20"/>
          <w:szCs w:val="20"/>
        </w:rPr>
        <w:t>(part forfaitaire)</w:t>
      </w:r>
      <w:r w:rsidR="00F379C9" w:rsidRPr="005E11AF">
        <w:rPr>
          <w:rFonts w:ascii="Aptos" w:hAnsi="Aptos"/>
          <w:sz w:val="20"/>
          <w:szCs w:val="20"/>
        </w:rPr>
        <w:t xml:space="preserve"> </w:t>
      </w:r>
      <w:r w:rsidRPr="005E11AF">
        <w:rPr>
          <w:rFonts w:ascii="Aptos" w:hAnsi="Aptos"/>
          <w:sz w:val="20"/>
          <w:szCs w:val="20"/>
        </w:rPr>
        <w:t>valant programme pour la</w:t>
      </w:r>
      <w:r w:rsidR="007C70FE" w:rsidRPr="005E11AF">
        <w:rPr>
          <w:rFonts w:ascii="Aptos" w:hAnsi="Aptos"/>
          <w:sz w:val="20"/>
          <w:szCs w:val="20"/>
        </w:rPr>
        <w:t>/les</w:t>
      </w:r>
      <w:r w:rsidR="00F379C9" w:rsidRPr="005E11AF">
        <w:rPr>
          <w:rFonts w:ascii="Aptos" w:hAnsi="Aptos"/>
          <w:sz w:val="20"/>
          <w:szCs w:val="20"/>
        </w:rPr>
        <w:t xml:space="preserve"> mission</w:t>
      </w:r>
      <w:r w:rsidR="007C70FE" w:rsidRPr="005E11AF">
        <w:rPr>
          <w:rFonts w:ascii="Aptos" w:hAnsi="Aptos"/>
          <w:sz w:val="20"/>
          <w:szCs w:val="20"/>
        </w:rPr>
        <w:t>(s)</w:t>
      </w:r>
      <w:r w:rsidR="00F379C9" w:rsidRPr="005E11AF">
        <w:rPr>
          <w:rFonts w:ascii="Aptos" w:hAnsi="Aptos"/>
          <w:sz w:val="20"/>
          <w:szCs w:val="20"/>
        </w:rPr>
        <w:t xml:space="preserve"> de</w:t>
      </w:r>
      <w:r w:rsidRPr="005E11AF">
        <w:rPr>
          <w:rFonts w:ascii="Aptos" w:hAnsi="Aptos"/>
          <w:sz w:val="20"/>
          <w:szCs w:val="20"/>
        </w:rPr>
        <w:t xml:space="preserve"> MOE</w:t>
      </w:r>
      <w:r w:rsidR="0038204C" w:rsidRPr="005E11AF">
        <w:rPr>
          <w:rFonts w:ascii="Aptos" w:hAnsi="Aptos"/>
          <w:sz w:val="20"/>
          <w:szCs w:val="20"/>
        </w:rPr>
        <w:t>,</w:t>
      </w:r>
      <w:r w:rsidR="00F379C9" w:rsidRPr="005E11AF">
        <w:rPr>
          <w:rFonts w:ascii="Aptos" w:hAnsi="Aptos"/>
          <w:sz w:val="20"/>
          <w:szCs w:val="20"/>
        </w:rPr>
        <w:t xml:space="preserve"> objet du</w:t>
      </w:r>
      <w:r w:rsidR="002335AC" w:rsidRPr="005E11AF">
        <w:rPr>
          <w:rFonts w:ascii="Aptos" w:hAnsi="Aptos"/>
          <w:sz w:val="20"/>
          <w:szCs w:val="20"/>
        </w:rPr>
        <w:t>/des</w:t>
      </w:r>
      <w:r w:rsidR="00F379C9" w:rsidRPr="005E11AF">
        <w:rPr>
          <w:rFonts w:ascii="Aptos" w:hAnsi="Aptos"/>
          <w:sz w:val="20"/>
          <w:szCs w:val="20"/>
        </w:rPr>
        <w:t xml:space="preserve"> marché</w:t>
      </w:r>
      <w:r w:rsidR="002335AC" w:rsidRPr="005E11AF">
        <w:rPr>
          <w:rFonts w:ascii="Aptos" w:hAnsi="Aptos"/>
          <w:sz w:val="20"/>
          <w:szCs w:val="20"/>
        </w:rPr>
        <w:t>(s)</w:t>
      </w:r>
      <w:r w:rsidR="00F379C9" w:rsidRPr="005E11AF">
        <w:rPr>
          <w:rFonts w:ascii="Aptos" w:hAnsi="Aptos"/>
          <w:sz w:val="20"/>
          <w:szCs w:val="20"/>
        </w:rPr>
        <w:t xml:space="preserve"> subséquent</w:t>
      </w:r>
      <w:r w:rsidR="002335AC" w:rsidRPr="005E11AF">
        <w:rPr>
          <w:rFonts w:ascii="Aptos" w:hAnsi="Aptos"/>
          <w:sz w:val="20"/>
          <w:szCs w:val="20"/>
        </w:rPr>
        <w:t>(s)</w:t>
      </w:r>
      <w:r w:rsidR="00693BCD" w:rsidRPr="005E11AF">
        <w:rPr>
          <w:rFonts w:ascii="Aptos" w:hAnsi="Aptos"/>
          <w:sz w:val="20"/>
          <w:szCs w:val="20"/>
        </w:rPr>
        <w:t> ;</w:t>
      </w:r>
    </w:p>
    <w:p w14:paraId="7AFD0708" w14:textId="5E07DCE3" w:rsidR="0014024D" w:rsidRPr="005E11AF" w:rsidRDefault="0014024D" w:rsidP="005E11AF">
      <w:pPr>
        <w:pStyle w:val="RedTxt"/>
        <w:numPr>
          <w:ilvl w:val="0"/>
          <w:numId w:val="2"/>
        </w:numPr>
        <w:rPr>
          <w:rFonts w:ascii="Aptos" w:hAnsi="Aptos"/>
          <w:sz w:val="20"/>
          <w:szCs w:val="20"/>
        </w:rPr>
      </w:pPr>
      <w:r w:rsidRPr="005E11AF">
        <w:rPr>
          <w:rFonts w:ascii="Aptos" w:hAnsi="Aptos"/>
          <w:sz w:val="20"/>
          <w:szCs w:val="20"/>
        </w:rPr>
        <w:t>L’offre financière établie sur la base d</w:t>
      </w:r>
      <w:r w:rsidR="00C83181" w:rsidRPr="005E11AF">
        <w:rPr>
          <w:rFonts w:ascii="Aptos" w:hAnsi="Aptos"/>
          <w:sz w:val="20"/>
          <w:szCs w:val="20"/>
        </w:rPr>
        <w:t>es</w:t>
      </w:r>
      <w:r w:rsidRPr="005E11AF">
        <w:rPr>
          <w:rFonts w:ascii="Aptos" w:hAnsi="Aptos"/>
          <w:sz w:val="20"/>
          <w:szCs w:val="20"/>
        </w:rPr>
        <w:t xml:space="preserve"> taux de rémunération</w:t>
      </w:r>
      <w:r w:rsidR="00702F89" w:rsidRPr="005E11AF">
        <w:rPr>
          <w:rFonts w:ascii="Aptos" w:hAnsi="Aptos"/>
          <w:sz w:val="20"/>
          <w:szCs w:val="20"/>
        </w:rPr>
        <w:t>,</w:t>
      </w:r>
      <w:r w:rsidRPr="005E11AF">
        <w:rPr>
          <w:rFonts w:ascii="Aptos" w:hAnsi="Aptos"/>
          <w:sz w:val="20"/>
          <w:szCs w:val="20"/>
        </w:rPr>
        <w:t xml:space="preserve"> figurant </w:t>
      </w:r>
      <w:r w:rsidR="00702F89" w:rsidRPr="005E11AF">
        <w:rPr>
          <w:rFonts w:ascii="Aptos" w:hAnsi="Aptos"/>
          <w:sz w:val="20"/>
          <w:szCs w:val="20"/>
        </w:rPr>
        <w:t>à l</w:t>
      </w:r>
      <w:r w:rsidR="00B64830" w:rsidRPr="005E11AF">
        <w:rPr>
          <w:rFonts w:ascii="Aptos" w:hAnsi="Aptos"/>
          <w:sz w:val="20"/>
          <w:szCs w:val="20"/>
        </w:rPr>
        <w:t>’article 11</w:t>
      </w:r>
      <w:r w:rsidR="00702F89" w:rsidRPr="005E11AF">
        <w:rPr>
          <w:rFonts w:ascii="Aptos" w:hAnsi="Aptos"/>
          <w:sz w:val="20"/>
          <w:szCs w:val="20"/>
        </w:rPr>
        <w:t xml:space="preserve"> </w:t>
      </w:r>
      <w:r w:rsidRPr="005E11AF">
        <w:rPr>
          <w:rFonts w:ascii="Aptos" w:hAnsi="Aptos"/>
          <w:sz w:val="20"/>
          <w:szCs w:val="20"/>
        </w:rPr>
        <w:t xml:space="preserve">du </w:t>
      </w:r>
      <w:r w:rsidR="00702F89" w:rsidRPr="005E11AF">
        <w:rPr>
          <w:rFonts w:ascii="Aptos" w:hAnsi="Aptos"/>
          <w:sz w:val="20"/>
          <w:szCs w:val="20"/>
        </w:rPr>
        <w:t xml:space="preserve">présent CCAP-AE, </w:t>
      </w:r>
      <w:r w:rsidRPr="005E11AF">
        <w:rPr>
          <w:rFonts w:ascii="Aptos" w:hAnsi="Aptos"/>
          <w:sz w:val="20"/>
          <w:szCs w:val="20"/>
        </w:rPr>
        <w:t>appliqué</w:t>
      </w:r>
      <w:r w:rsidR="00C83181" w:rsidRPr="005E11AF">
        <w:rPr>
          <w:rFonts w:ascii="Aptos" w:hAnsi="Aptos"/>
          <w:sz w:val="20"/>
          <w:szCs w:val="20"/>
        </w:rPr>
        <w:t>s</w:t>
      </w:r>
      <w:r w:rsidRPr="005E11AF">
        <w:rPr>
          <w:rFonts w:ascii="Aptos" w:hAnsi="Aptos"/>
          <w:sz w:val="20"/>
          <w:szCs w:val="20"/>
        </w:rPr>
        <w:t xml:space="preserve"> </w:t>
      </w:r>
      <w:r w:rsidR="00C83181" w:rsidRPr="005E11AF">
        <w:rPr>
          <w:rFonts w:ascii="Aptos" w:hAnsi="Aptos"/>
          <w:sz w:val="20"/>
          <w:szCs w:val="20"/>
        </w:rPr>
        <w:t>à la part de l'enveloppe financière prévisionnelle affectée aux travaux</w:t>
      </w:r>
      <w:r w:rsidR="00097CC7" w:rsidRPr="005E11AF">
        <w:rPr>
          <w:rFonts w:ascii="Aptos" w:hAnsi="Aptos"/>
          <w:sz w:val="20"/>
          <w:szCs w:val="20"/>
        </w:rPr>
        <w:t xml:space="preserve"> et/ou des </w:t>
      </w:r>
      <w:r w:rsidR="00C83181" w:rsidRPr="005E11AF">
        <w:rPr>
          <w:rFonts w:ascii="Aptos" w:hAnsi="Aptos"/>
          <w:sz w:val="20"/>
          <w:szCs w:val="20"/>
        </w:rPr>
        <w:t>coûts</w:t>
      </w:r>
      <w:r w:rsidR="00097CC7" w:rsidRPr="005E11AF">
        <w:rPr>
          <w:rFonts w:ascii="Aptos" w:hAnsi="Aptos"/>
          <w:sz w:val="20"/>
          <w:szCs w:val="20"/>
        </w:rPr>
        <w:t xml:space="preserve"> journaliers figurant en annexe n°1 du CCAP-AE de l’accord-cadre</w:t>
      </w:r>
      <w:r w:rsidRPr="005E11AF">
        <w:rPr>
          <w:rFonts w:ascii="Aptos" w:hAnsi="Aptos"/>
          <w:sz w:val="20"/>
          <w:szCs w:val="20"/>
        </w:rPr>
        <w:t> ;</w:t>
      </w:r>
    </w:p>
    <w:p w14:paraId="6D0BD8B2" w14:textId="75B9BB6D" w:rsidR="00105515" w:rsidRPr="005E11AF" w:rsidRDefault="006212F0" w:rsidP="005E11AF">
      <w:pPr>
        <w:pStyle w:val="RedTxt"/>
        <w:numPr>
          <w:ilvl w:val="0"/>
          <w:numId w:val="2"/>
        </w:numPr>
        <w:rPr>
          <w:rFonts w:ascii="Aptos" w:hAnsi="Aptos"/>
          <w:sz w:val="20"/>
          <w:szCs w:val="20"/>
        </w:rPr>
      </w:pPr>
      <w:r w:rsidRPr="005E11AF">
        <w:rPr>
          <w:rFonts w:ascii="Aptos" w:hAnsi="Aptos"/>
          <w:sz w:val="20"/>
          <w:szCs w:val="20"/>
        </w:rPr>
        <w:t xml:space="preserve">Le cas échéant, </w:t>
      </w:r>
      <w:r w:rsidR="00623B33" w:rsidRPr="005E11AF">
        <w:rPr>
          <w:rFonts w:ascii="Aptos" w:hAnsi="Aptos"/>
          <w:sz w:val="20"/>
          <w:szCs w:val="20"/>
        </w:rPr>
        <w:t>l’offre technique</w:t>
      </w:r>
      <w:r w:rsidRPr="005E11AF">
        <w:rPr>
          <w:rFonts w:ascii="Aptos" w:hAnsi="Aptos"/>
          <w:sz w:val="20"/>
          <w:szCs w:val="20"/>
        </w:rPr>
        <w:t xml:space="preserve"> du Titulaire, spécifique au marché subséquent</w:t>
      </w:r>
      <w:r w:rsidR="004B159B" w:rsidRPr="005E11AF">
        <w:rPr>
          <w:rFonts w:ascii="Aptos" w:hAnsi="Aptos"/>
          <w:sz w:val="20"/>
          <w:szCs w:val="20"/>
        </w:rPr>
        <w:t> ;</w:t>
      </w:r>
    </w:p>
    <w:p w14:paraId="03A80628" w14:textId="3427B974" w:rsidR="00623B33" w:rsidRPr="005E11AF" w:rsidRDefault="004B159B" w:rsidP="005E11AF">
      <w:pPr>
        <w:pStyle w:val="RedTxt"/>
        <w:numPr>
          <w:ilvl w:val="0"/>
          <w:numId w:val="2"/>
        </w:numPr>
        <w:rPr>
          <w:rFonts w:ascii="Aptos" w:hAnsi="Aptos"/>
          <w:sz w:val="20"/>
          <w:szCs w:val="20"/>
        </w:rPr>
      </w:pPr>
      <w:r w:rsidRPr="005E11AF">
        <w:rPr>
          <w:rFonts w:ascii="Aptos" w:hAnsi="Aptos"/>
          <w:sz w:val="20"/>
          <w:szCs w:val="20"/>
        </w:rPr>
        <w:t xml:space="preserve">Le calendrier </w:t>
      </w:r>
      <w:r w:rsidR="00367C3B" w:rsidRPr="005E11AF">
        <w:rPr>
          <w:rFonts w:ascii="Aptos" w:hAnsi="Aptos"/>
          <w:sz w:val="20"/>
          <w:szCs w:val="20"/>
        </w:rPr>
        <w:t xml:space="preserve">détaillé </w:t>
      </w:r>
      <w:r w:rsidR="00623B33" w:rsidRPr="005E11AF">
        <w:rPr>
          <w:rFonts w:ascii="Aptos" w:hAnsi="Aptos"/>
          <w:sz w:val="20"/>
          <w:szCs w:val="20"/>
        </w:rPr>
        <w:t>d’exécution des travaux ;</w:t>
      </w:r>
    </w:p>
    <w:p w14:paraId="7765EB44" w14:textId="46A29289" w:rsidR="006D719C" w:rsidRPr="005E11AF" w:rsidRDefault="00623B33" w:rsidP="005E11AF">
      <w:pPr>
        <w:pStyle w:val="RedTxt"/>
        <w:numPr>
          <w:ilvl w:val="0"/>
          <w:numId w:val="2"/>
        </w:numPr>
        <w:rPr>
          <w:rFonts w:ascii="Aptos" w:hAnsi="Aptos"/>
          <w:sz w:val="20"/>
          <w:szCs w:val="20"/>
        </w:rPr>
      </w:pPr>
      <w:r w:rsidRPr="005E11AF">
        <w:rPr>
          <w:rFonts w:ascii="Aptos" w:hAnsi="Aptos"/>
          <w:sz w:val="20"/>
          <w:szCs w:val="20"/>
        </w:rPr>
        <w:t>Les actes spéciaux de sous-traitance et leurs avenants, postérieurs à la notification du marché.</w:t>
      </w:r>
    </w:p>
    <w:p w14:paraId="677CB8AE" w14:textId="59C47C46" w:rsidR="00623B33" w:rsidRPr="005E11AF" w:rsidRDefault="00623B33" w:rsidP="005E11AF">
      <w:pPr>
        <w:rPr>
          <w:rFonts w:ascii="Aptos" w:hAnsi="Aptos"/>
          <w:lang w:eastAsia="ar-SA"/>
        </w:rPr>
      </w:pPr>
    </w:p>
    <w:p w14:paraId="26877821" w14:textId="77777777" w:rsidR="006D719C" w:rsidRPr="005E11AF" w:rsidRDefault="006D719C" w:rsidP="005E11AF">
      <w:pPr>
        <w:rPr>
          <w:rFonts w:ascii="Aptos" w:hAnsi="Aptos"/>
          <w:lang w:eastAsia="ar-SA"/>
        </w:rPr>
      </w:pPr>
      <w:r w:rsidRPr="005E11AF">
        <w:rPr>
          <w:rFonts w:ascii="Aptos" w:hAnsi="Aptos"/>
          <w:lang w:eastAsia="ar-SA"/>
        </w:rPr>
        <w:lastRenderedPageBreak/>
        <w:t>Les pièces générales ne sont pas jointes au présent marché. Elles sont réputées connues des parties en présence, la signature des pièces particulières entrainant leur acceptation.</w:t>
      </w:r>
    </w:p>
    <w:p w14:paraId="3618445C" w14:textId="77777777" w:rsidR="006D719C" w:rsidRPr="005E11AF" w:rsidRDefault="006D719C" w:rsidP="005E11AF">
      <w:pPr>
        <w:rPr>
          <w:rFonts w:ascii="Aptos" w:hAnsi="Aptos"/>
          <w:lang w:eastAsia="ar-SA"/>
        </w:rPr>
      </w:pPr>
    </w:p>
    <w:p w14:paraId="5C034401" w14:textId="77777777" w:rsidR="006D719C" w:rsidRPr="005E11AF" w:rsidRDefault="006D719C" w:rsidP="005E11AF">
      <w:pPr>
        <w:rPr>
          <w:rFonts w:ascii="Aptos" w:hAnsi="Aptos"/>
          <w:lang w:eastAsia="ar-SA"/>
        </w:rPr>
      </w:pPr>
      <w:r w:rsidRPr="005E11AF">
        <w:rPr>
          <w:rFonts w:ascii="Aptos" w:hAnsi="Aptos"/>
          <w:lang w:eastAsia="ar-SA"/>
        </w:rPr>
        <w:t>Les documents applicables sont ceux en vigueur au premier jour du mois d'établissement des prix. Le Titulaire doit se tenir informé de l'évolution de la législation et de la réglementation ainsi que de l'homologation des normes.</w:t>
      </w:r>
    </w:p>
    <w:p w14:paraId="0454B841" w14:textId="77777777" w:rsidR="006D719C" w:rsidRPr="005E11AF" w:rsidRDefault="006D719C" w:rsidP="005E11AF">
      <w:pPr>
        <w:rPr>
          <w:rFonts w:ascii="Aptos" w:hAnsi="Aptos"/>
          <w:lang w:eastAsia="ar-SA"/>
        </w:rPr>
      </w:pPr>
    </w:p>
    <w:p w14:paraId="412D3994" w14:textId="64256459" w:rsidR="006D719C" w:rsidRPr="005E11AF" w:rsidRDefault="006D719C" w:rsidP="005E11AF">
      <w:pPr>
        <w:rPr>
          <w:rFonts w:ascii="Aptos" w:hAnsi="Aptos"/>
          <w:lang w:eastAsia="ar-SA"/>
        </w:rPr>
      </w:pPr>
      <w:r w:rsidRPr="005E11AF">
        <w:rPr>
          <w:rFonts w:ascii="Aptos" w:hAnsi="Aptos"/>
          <w:lang w:eastAsia="ar-SA"/>
        </w:rPr>
        <w:t>En cas d'évolution, pendant le déroulement des prestations, des normes ou règlements auxquels le présent CCAP-AE ou tout autre document constituant le marché se réfèrent, le Titulaire doit en informer par écrit le Pouvoir adjudicateur pour convenir avec lui de la prise en compte ou non de cette évolution.</w:t>
      </w:r>
    </w:p>
    <w:p w14:paraId="7F06C3CB" w14:textId="77777777" w:rsidR="006D719C" w:rsidRPr="005E11AF" w:rsidRDefault="006D719C" w:rsidP="005E11AF">
      <w:pPr>
        <w:rPr>
          <w:rFonts w:ascii="Aptos" w:hAnsi="Aptos"/>
          <w:lang w:eastAsia="ar-SA"/>
        </w:rPr>
      </w:pPr>
    </w:p>
    <w:p w14:paraId="2469C73B" w14:textId="02FBD7D5" w:rsidR="006D719C" w:rsidRPr="005E11AF" w:rsidRDefault="006D719C" w:rsidP="005E11AF">
      <w:pPr>
        <w:rPr>
          <w:rFonts w:ascii="Aptos" w:hAnsi="Aptos"/>
          <w:lang w:eastAsia="ar-SA"/>
        </w:rPr>
      </w:pPr>
      <w:r w:rsidRPr="005E11AF">
        <w:rPr>
          <w:rFonts w:ascii="Aptos" w:hAnsi="Aptos"/>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1293AB52" w14:textId="77777777" w:rsidR="00950382" w:rsidRPr="005E11AF" w:rsidRDefault="00950382" w:rsidP="005E11AF">
      <w:pPr>
        <w:rPr>
          <w:rFonts w:ascii="Aptos" w:hAnsi="Aptos"/>
          <w:lang w:eastAsia="ar-SA"/>
        </w:rPr>
      </w:pPr>
    </w:p>
    <w:p w14:paraId="090CD5D7" w14:textId="77777777" w:rsidR="006D719C" w:rsidRPr="005E11AF" w:rsidRDefault="006D719C" w:rsidP="005E11AF">
      <w:pPr>
        <w:rPr>
          <w:rFonts w:ascii="Aptos" w:hAnsi="Aptos"/>
          <w:lang w:eastAsia="ar-SA"/>
        </w:rPr>
      </w:pPr>
      <w:r w:rsidRPr="005E11AF">
        <w:rPr>
          <w:rFonts w:ascii="Aptos" w:hAnsi="Aptos"/>
          <w:lang w:eastAsia="ar-SA"/>
        </w:rPr>
        <w:t>En l'absence d'initiative du Titulaire, celui-ci est réputé avoir intégré cette évolution dans ses prestations, sans incidence sur le prix de sa rémunération.</w:t>
      </w:r>
    </w:p>
    <w:p w14:paraId="22661BED" w14:textId="2EC67EDC" w:rsidR="006D719C" w:rsidRPr="005E11AF" w:rsidRDefault="006D719C" w:rsidP="005E11AF">
      <w:pPr>
        <w:rPr>
          <w:rFonts w:ascii="Aptos" w:hAnsi="Aptos"/>
          <w:lang w:eastAsia="ar-SA"/>
        </w:rPr>
      </w:pPr>
    </w:p>
    <w:p w14:paraId="424A20F3" w14:textId="77777777" w:rsidR="006D719C" w:rsidRPr="005E11AF" w:rsidRDefault="006D719C" w:rsidP="005E11AF">
      <w:pPr>
        <w:rPr>
          <w:rFonts w:ascii="Aptos" w:hAnsi="Aptos"/>
          <w:u w:val="single"/>
          <w:lang w:eastAsia="ar-SA"/>
        </w:rPr>
      </w:pPr>
      <w:r w:rsidRPr="005E11AF">
        <w:rPr>
          <w:rFonts w:ascii="Aptos" w:hAnsi="Aptos"/>
          <w:u w:val="single"/>
          <w:lang w:eastAsia="ar-SA"/>
        </w:rPr>
        <w:t>Remarque :</w:t>
      </w:r>
    </w:p>
    <w:p w14:paraId="30DED98D" w14:textId="77777777" w:rsidR="006D719C" w:rsidRPr="005E11AF" w:rsidRDefault="006D719C" w:rsidP="005E11AF">
      <w:pPr>
        <w:rPr>
          <w:rFonts w:ascii="Aptos" w:hAnsi="Aptos"/>
          <w:lang w:eastAsia="ar-SA"/>
        </w:rPr>
      </w:pPr>
    </w:p>
    <w:p w14:paraId="704CD6CD" w14:textId="77777777" w:rsidR="006D719C" w:rsidRPr="005E11AF" w:rsidRDefault="006D719C" w:rsidP="005E11AF">
      <w:pPr>
        <w:rPr>
          <w:rFonts w:ascii="Aptos" w:hAnsi="Aptos"/>
          <w:lang w:eastAsia="ar-SA"/>
        </w:rPr>
      </w:pPr>
      <w:r w:rsidRPr="005E11AF">
        <w:rPr>
          <w:rFonts w:ascii="Aptos" w:hAnsi="Aptos"/>
          <w:lang w:eastAsia="ar-SA"/>
        </w:rPr>
        <w:t>En cas de litige, seul l'original des pièces détenu par le Pouvoir adjudicateur fait foi.</w:t>
      </w:r>
    </w:p>
    <w:p w14:paraId="4ED97BD8" w14:textId="77777777" w:rsidR="006D719C" w:rsidRPr="005E11AF" w:rsidRDefault="006D719C" w:rsidP="005E11AF">
      <w:pPr>
        <w:rPr>
          <w:rFonts w:ascii="Aptos" w:hAnsi="Aptos"/>
          <w:lang w:eastAsia="ar-SA"/>
        </w:rPr>
      </w:pPr>
    </w:p>
    <w:p w14:paraId="5299A85A" w14:textId="77777777" w:rsidR="00950382" w:rsidRPr="005E11AF" w:rsidRDefault="006D719C" w:rsidP="005E11AF">
      <w:pPr>
        <w:rPr>
          <w:rFonts w:ascii="Aptos" w:hAnsi="Aptos"/>
          <w:lang w:eastAsia="ar-SA"/>
        </w:rPr>
      </w:pPr>
      <w:r w:rsidRPr="005E11AF">
        <w:rPr>
          <w:rFonts w:ascii="Aptos" w:hAnsi="Aptos"/>
          <w:lang w:eastAsia="ar-SA"/>
        </w:rPr>
        <w:t xml:space="preserve">En cas de contradiction, la pièce de rang le plus élevé prévaut. </w:t>
      </w:r>
    </w:p>
    <w:p w14:paraId="1A1265D1" w14:textId="77777777" w:rsidR="00950382" w:rsidRPr="005E11AF" w:rsidRDefault="00950382" w:rsidP="005E11AF">
      <w:pPr>
        <w:rPr>
          <w:rFonts w:ascii="Aptos" w:hAnsi="Aptos"/>
          <w:lang w:eastAsia="ar-SA"/>
        </w:rPr>
      </w:pPr>
    </w:p>
    <w:p w14:paraId="0870F39A" w14:textId="71AD2286" w:rsidR="006D719C" w:rsidRPr="005E11AF" w:rsidRDefault="006D719C" w:rsidP="005E11AF">
      <w:pPr>
        <w:rPr>
          <w:rFonts w:ascii="Aptos" w:hAnsi="Aptos"/>
          <w:lang w:eastAsia="ar-SA"/>
        </w:rPr>
      </w:pPr>
      <w:r w:rsidRPr="005E11AF">
        <w:rPr>
          <w:rFonts w:ascii="Aptos" w:hAnsi="Aptos"/>
          <w:lang w:eastAsia="ar-SA"/>
        </w:rPr>
        <w:t>Une contradiction s'entend d'une impossibilité radicale d'appliquer simultanément deux stipulations. Si tel n'est pas le cas, les stipulations sont considérées comme complémentaires et s'appliquent.</w:t>
      </w:r>
    </w:p>
    <w:p w14:paraId="2C17D979" w14:textId="77777777" w:rsidR="006D719C" w:rsidRPr="005E11AF" w:rsidRDefault="006D719C" w:rsidP="005E11AF">
      <w:pPr>
        <w:rPr>
          <w:rFonts w:ascii="Aptos" w:hAnsi="Aptos"/>
          <w:lang w:eastAsia="ar-SA"/>
        </w:rPr>
      </w:pPr>
    </w:p>
    <w:p w14:paraId="29FEC795" w14:textId="77777777" w:rsidR="006D719C" w:rsidRPr="005E11AF" w:rsidRDefault="006D719C" w:rsidP="005E11AF">
      <w:pPr>
        <w:rPr>
          <w:rFonts w:ascii="Aptos" w:hAnsi="Aptos"/>
          <w:lang w:eastAsia="ar-SA"/>
        </w:rPr>
      </w:pPr>
      <w:r w:rsidRPr="005E11AF">
        <w:rPr>
          <w:rFonts w:ascii="Aptos" w:hAnsi="Aptos"/>
          <w:lang w:eastAsia="ar-SA"/>
        </w:rPr>
        <w:t>Cette disposition est d'application générale, sauf dans les cas suivants :</w:t>
      </w:r>
    </w:p>
    <w:p w14:paraId="2E3B63B1" w14:textId="77777777" w:rsidR="006D719C" w:rsidRPr="005E11AF" w:rsidRDefault="006D719C" w:rsidP="005E11AF">
      <w:pPr>
        <w:rPr>
          <w:rFonts w:ascii="Aptos" w:hAnsi="Aptos"/>
          <w:lang w:eastAsia="ar-SA"/>
        </w:rPr>
      </w:pPr>
    </w:p>
    <w:p w14:paraId="376C387F" w14:textId="43791E19" w:rsidR="006D719C" w:rsidRPr="005E11AF" w:rsidRDefault="006D719C" w:rsidP="008E0309">
      <w:pPr>
        <w:pStyle w:val="Paragraphedeliste"/>
        <w:numPr>
          <w:ilvl w:val="0"/>
          <w:numId w:val="4"/>
        </w:numPr>
        <w:rPr>
          <w:lang w:eastAsia="ar-SA"/>
        </w:rPr>
      </w:pPr>
      <w:r w:rsidRPr="005E11AF">
        <w:rPr>
          <w:lang w:eastAsia="ar-SA"/>
        </w:rPr>
        <w:t xml:space="preserve">Lorsqu’une indication est manifestement erronée (erreur de frappe ou d'impression) et aboutirait à une réalisation </w:t>
      </w:r>
      <w:r w:rsidR="00724C96" w:rsidRPr="005E11AF">
        <w:rPr>
          <w:lang w:eastAsia="ar-SA"/>
        </w:rPr>
        <w:t>aberrante ;</w:t>
      </w:r>
      <w:r w:rsidRPr="005E11AF">
        <w:rPr>
          <w:lang w:eastAsia="ar-SA"/>
        </w:rPr>
        <w:t xml:space="preserve"> l'indication qui apparaît manifestement comme étant la plus logique sera alors d'application même si elle figure dans une pièce de moindre priorité,</w:t>
      </w:r>
    </w:p>
    <w:p w14:paraId="4DC026A5" w14:textId="7154BA14" w:rsidR="006D719C" w:rsidRPr="005E11AF" w:rsidRDefault="006D719C" w:rsidP="008E0309">
      <w:pPr>
        <w:pStyle w:val="Paragraphedeliste"/>
        <w:numPr>
          <w:ilvl w:val="0"/>
          <w:numId w:val="4"/>
        </w:numPr>
        <w:rPr>
          <w:lang w:eastAsia="ar-SA"/>
        </w:rPr>
      </w:pPr>
      <w:r w:rsidRPr="005E11AF">
        <w:rPr>
          <w:lang w:eastAsia="ar-SA"/>
        </w:rPr>
        <w:t>En cas d'accord intervenu entre les parties concernées par la contradiction.</w:t>
      </w:r>
    </w:p>
    <w:p w14:paraId="5A737F42" w14:textId="119E6FC0" w:rsidR="00896B30" w:rsidRPr="005E11AF" w:rsidRDefault="00896B30" w:rsidP="005E11AF">
      <w:pPr>
        <w:rPr>
          <w:rFonts w:ascii="Aptos" w:hAnsi="Aptos"/>
          <w:lang w:eastAsia="ar-SA"/>
        </w:rPr>
      </w:pPr>
    </w:p>
    <w:p w14:paraId="4D1EEC5F" w14:textId="77777777" w:rsidR="006D719C" w:rsidRPr="005E11AF" w:rsidRDefault="006D719C" w:rsidP="005E11AF">
      <w:pPr>
        <w:rPr>
          <w:rFonts w:ascii="Aptos" w:hAnsi="Aptos"/>
          <w:u w:val="single"/>
          <w:lang w:eastAsia="ar-SA"/>
        </w:rPr>
      </w:pPr>
      <w:r w:rsidRPr="005E11AF">
        <w:rPr>
          <w:rFonts w:ascii="Aptos" w:hAnsi="Aptos"/>
          <w:u w:val="single"/>
          <w:lang w:eastAsia="ar-SA"/>
        </w:rPr>
        <w:t>Engagement unilatéraux du Titulaire :</w:t>
      </w:r>
    </w:p>
    <w:p w14:paraId="365ED92C" w14:textId="77777777" w:rsidR="006D719C" w:rsidRPr="005E11AF" w:rsidRDefault="006D719C" w:rsidP="005E11AF">
      <w:pPr>
        <w:rPr>
          <w:rFonts w:ascii="Aptos" w:hAnsi="Aptos"/>
          <w:lang w:eastAsia="ar-SA"/>
        </w:rPr>
      </w:pPr>
    </w:p>
    <w:p w14:paraId="3A6A1CF8" w14:textId="228ADFD9" w:rsidR="00097CC7" w:rsidRPr="005E11AF" w:rsidRDefault="006D719C" w:rsidP="005E11AF">
      <w:pPr>
        <w:rPr>
          <w:rFonts w:ascii="Aptos" w:hAnsi="Aptos"/>
          <w:lang w:eastAsia="ar-SA"/>
        </w:rPr>
      </w:pPr>
      <w:r w:rsidRPr="005E11AF">
        <w:rPr>
          <w:rFonts w:ascii="Aptos" w:hAnsi="Aptos"/>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76CFF22F" w14:textId="3C561FC3" w:rsidR="00BD6F69" w:rsidRPr="005E11AF" w:rsidRDefault="00097CC7" w:rsidP="005E11AF">
      <w:pPr>
        <w:rPr>
          <w:rFonts w:ascii="Aptos" w:hAnsi="Aptos"/>
          <w:lang w:eastAsia="ar-SA"/>
        </w:rPr>
      </w:pPr>
      <w:r w:rsidRPr="005E11AF">
        <w:rPr>
          <w:rFonts w:ascii="Aptos" w:hAnsi="Aptos"/>
          <w:lang w:eastAsia="ar-SA"/>
        </w:rPr>
        <w:br w:type="page"/>
      </w:r>
    </w:p>
    <w:p w14:paraId="1E0E1F5F" w14:textId="67656609" w:rsidR="00692F9F" w:rsidRPr="005E11AF" w:rsidRDefault="00692F9F" w:rsidP="005E11AF">
      <w:pPr>
        <w:pStyle w:val="RedTxt"/>
        <w:rPr>
          <w:rFonts w:ascii="Aptos" w:hAnsi="Aptos"/>
          <w:sz w:val="20"/>
          <w:szCs w:val="20"/>
        </w:rPr>
      </w:pPr>
    </w:p>
    <w:p w14:paraId="7E276A0B" w14:textId="20B2F5D5" w:rsidR="00692F9F" w:rsidRPr="005E11AF" w:rsidRDefault="00F357EF" w:rsidP="005E11AF">
      <w:pPr>
        <w:pStyle w:val="Titre1"/>
        <w:rPr>
          <w:rFonts w:ascii="Aptos" w:hAnsi="Aptos"/>
          <w:szCs w:val="20"/>
        </w:rPr>
      </w:pPr>
      <w:bookmarkStart w:id="16" w:name="_Toc198129299"/>
      <w:r w:rsidRPr="005E11AF">
        <w:rPr>
          <w:rFonts w:ascii="Aptos" w:hAnsi="Aptos"/>
          <w:szCs w:val="20"/>
        </w:rPr>
        <w:t>Durée du marché / Délais d’exécution</w:t>
      </w:r>
      <w:bookmarkEnd w:id="16"/>
      <w:r w:rsidRPr="005E11AF">
        <w:rPr>
          <w:rFonts w:ascii="Aptos" w:hAnsi="Aptos"/>
          <w:szCs w:val="20"/>
        </w:rPr>
        <w:t xml:space="preserve"> </w:t>
      </w:r>
    </w:p>
    <w:p w14:paraId="09AA71A2" w14:textId="77777777" w:rsidR="00F357EF" w:rsidRPr="005E11AF" w:rsidRDefault="00F357EF" w:rsidP="005E11AF">
      <w:pPr>
        <w:pStyle w:val="RedTxt"/>
        <w:rPr>
          <w:rFonts w:ascii="Aptos" w:hAnsi="Aptos"/>
          <w:sz w:val="20"/>
          <w:szCs w:val="20"/>
        </w:rPr>
      </w:pPr>
    </w:p>
    <w:p w14:paraId="6AD5F9EA" w14:textId="430F6CF0" w:rsidR="00F357EF" w:rsidRPr="005E11AF" w:rsidRDefault="00F357EF" w:rsidP="005E11AF">
      <w:pPr>
        <w:pStyle w:val="Titre2"/>
        <w:rPr>
          <w:rFonts w:ascii="Aptos" w:hAnsi="Aptos"/>
          <w:szCs w:val="20"/>
        </w:rPr>
      </w:pPr>
      <w:bookmarkStart w:id="17" w:name="_Toc198129300"/>
      <w:r w:rsidRPr="005E11AF">
        <w:rPr>
          <w:rFonts w:ascii="Aptos" w:hAnsi="Aptos"/>
          <w:szCs w:val="20"/>
        </w:rPr>
        <w:t>Durée du marché</w:t>
      </w:r>
      <w:bookmarkEnd w:id="17"/>
    </w:p>
    <w:p w14:paraId="2DE16A57" w14:textId="77777777" w:rsidR="00F357EF" w:rsidRPr="005E11AF" w:rsidRDefault="00F357EF" w:rsidP="005E11AF">
      <w:pPr>
        <w:pStyle w:val="RedTxt"/>
        <w:rPr>
          <w:rFonts w:ascii="Aptos" w:hAnsi="Aptos"/>
          <w:sz w:val="20"/>
          <w:szCs w:val="20"/>
        </w:rPr>
      </w:pPr>
    </w:p>
    <w:p w14:paraId="106386B2" w14:textId="77777777" w:rsidR="007C70FE" w:rsidRPr="005E11AF" w:rsidRDefault="00404932" w:rsidP="005E11AF">
      <w:pPr>
        <w:rPr>
          <w:rFonts w:ascii="Aptos" w:hAnsi="Aptos"/>
          <w:lang w:eastAsia="fr-FR"/>
        </w:rPr>
      </w:pPr>
      <w:r w:rsidRPr="005E11AF">
        <w:rPr>
          <w:rFonts w:ascii="Aptos" w:hAnsi="Aptos"/>
          <w:lang w:eastAsia="fr-FR"/>
        </w:rPr>
        <w:t xml:space="preserve">L’accord-cadre est conclu pour une durée d’un (1) an à compter de sa date de notification. </w:t>
      </w:r>
    </w:p>
    <w:p w14:paraId="20E38193" w14:textId="77777777" w:rsidR="007C70FE" w:rsidRPr="005E11AF" w:rsidRDefault="007C70FE" w:rsidP="005E11AF">
      <w:pPr>
        <w:rPr>
          <w:rFonts w:ascii="Aptos" w:hAnsi="Aptos"/>
          <w:lang w:eastAsia="fr-FR"/>
        </w:rPr>
      </w:pPr>
    </w:p>
    <w:p w14:paraId="07F93946" w14:textId="55330213" w:rsidR="00404932" w:rsidRPr="005E11AF" w:rsidRDefault="00404932" w:rsidP="005E11AF">
      <w:pPr>
        <w:rPr>
          <w:rFonts w:ascii="Aptos" w:hAnsi="Aptos"/>
          <w:lang w:eastAsia="fr-FR"/>
        </w:rPr>
      </w:pPr>
      <w:r w:rsidRPr="005E11AF">
        <w:rPr>
          <w:rFonts w:ascii="Aptos" w:hAnsi="Aptos"/>
          <w:lang w:eastAsia="fr-FR"/>
        </w:rPr>
        <w:t xml:space="preserve">Il peut être reconduit tacitement trois (3) fois pour une durée d’un (1) an sans que sa durée totale n’excède quatre (4) ans. En d’autres termes, la période de validité pendant laquelle les marchés subséquents pourront être conclus ne saurait excéder quatre (4) ans. </w:t>
      </w:r>
    </w:p>
    <w:p w14:paraId="3D9061B6" w14:textId="77777777" w:rsidR="00D76E5A" w:rsidRPr="005E11AF" w:rsidRDefault="00D76E5A" w:rsidP="005E11AF">
      <w:pPr>
        <w:rPr>
          <w:rFonts w:ascii="Aptos" w:hAnsi="Aptos"/>
          <w:lang w:eastAsia="fr-FR"/>
        </w:rPr>
      </w:pPr>
    </w:p>
    <w:p w14:paraId="7F16F3B0" w14:textId="0482F9DD" w:rsidR="00404932" w:rsidRPr="005E11AF" w:rsidRDefault="00404932" w:rsidP="005E11AF">
      <w:pPr>
        <w:rPr>
          <w:rFonts w:ascii="Aptos" w:hAnsi="Aptos"/>
          <w:lang w:eastAsia="fr-FR"/>
        </w:rPr>
      </w:pPr>
      <w:r w:rsidRPr="005E11AF">
        <w:rPr>
          <w:rFonts w:ascii="Aptos" w:hAnsi="Aptos"/>
          <w:lang w:eastAsia="fr-FR"/>
        </w:rPr>
        <w:t>Le Titulaire ne peut refuser la reconduction de l’accord-cadre.</w:t>
      </w:r>
    </w:p>
    <w:p w14:paraId="2FB855F9" w14:textId="77777777" w:rsidR="00D76E5A" w:rsidRPr="005E11AF" w:rsidRDefault="00D76E5A" w:rsidP="005E11AF">
      <w:pPr>
        <w:rPr>
          <w:rFonts w:ascii="Aptos" w:hAnsi="Aptos"/>
          <w:lang w:eastAsia="fr-FR"/>
        </w:rPr>
      </w:pPr>
    </w:p>
    <w:p w14:paraId="3ED73EAF" w14:textId="69F090FB" w:rsidR="00D76E5A" w:rsidRPr="005E11AF" w:rsidRDefault="00404932" w:rsidP="005E11AF">
      <w:pPr>
        <w:rPr>
          <w:rFonts w:ascii="Aptos" w:hAnsi="Aptos"/>
          <w:lang w:eastAsia="fr-FR"/>
        </w:rPr>
      </w:pPr>
      <w:r w:rsidRPr="005E11AF">
        <w:rPr>
          <w:rFonts w:ascii="Aptos" w:hAnsi="Aptos"/>
          <w:lang w:eastAsia="fr-FR"/>
        </w:rPr>
        <w:t xml:space="preserve">Si le pouvoir adjudicateur ne souhaite pas reconduire l’accord-cadre, il en informe le Titulaire au moins un (1) mois avant l’échéance annuelle de l’accord-cadre ; le Titulaire ne saurait prétendre à une indemnité du fait de la non- reconduction de celui-ci. </w:t>
      </w:r>
    </w:p>
    <w:p w14:paraId="4CF6D1BD" w14:textId="77777777" w:rsidR="00D76E5A" w:rsidRPr="005E11AF" w:rsidRDefault="00D76E5A" w:rsidP="005E11AF">
      <w:pPr>
        <w:rPr>
          <w:rFonts w:ascii="Aptos" w:hAnsi="Aptos"/>
          <w:lang w:eastAsia="fr-FR"/>
        </w:rPr>
      </w:pPr>
    </w:p>
    <w:p w14:paraId="72545E2E" w14:textId="1D27B72F" w:rsidR="00404932" w:rsidRPr="005E11AF" w:rsidRDefault="00404932" w:rsidP="005E11AF">
      <w:pPr>
        <w:rPr>
          <w:rFonts w:ascii="Aptos" w:hAnsi="Aptos"/>
          <w:lang w:eastAsia="fr-FR"/>
        </w:rPr>
      </w:pPr>
      <w:r w:rsidRPr="005E11AF">
        <w:rPr>
          <w:rFonts w:ascii="Aptos" w:hAnsi="Aptos"/>
          <w:lang w:eastAsia="fr-FR"/>
        </w:rPr>
        <w:t>Postérieurement à la date d'expiration de l'accord-cadre, le Titulaire sera tenu d'exécuter, aux conditions de l'accord-cadre</w:t>
      </w:r>
      <w:r w:rsidR="00D76E5A" w:rsidRPr="005E11AF">
        <w:rPr>
          <w:rFonts w:ascii="Aptos" w:hAnsi="Aptos"/>
          <w:lang w:eastAsia="fr-FR"/>
        </w:rPr>
        <w:t xml:space="preserve"> et/ou du</w:t>
      </w:r>
      <w:r w:rsidRPr="005E11AF">
        <w:rPr>
          <w:rFonts w:ascii="Aptos" w:hAnsi="Aptos"/>
          <w:lang w:eastAsia="fr-FR"/>
        </w:rPr>
        <w:t xml:space="preserve"> marché subséquent, les prestations qui lui auraient été prescrites avant cette date, dans le délai mentionné dans le marché subséquent, étant précisé que ce délai ne pourra en aucun cas excéder le temps nécessaire pour leur réalisation. </w:t>
      </w:r>
    </w:p>
    <w:p w14:paraId="29ADF8C8" w14:textId="77777777" w:rsidR="00404932" w:rsidRPr="005E11AF" w:rsidRDefault="00404932" w:rsidP="005E11AF">
      <w:pPr>
        <w:rPr>
          <w:rFonts w:ascii="Aptos" w:hAnsi="Aptos"/>
          <w:lang w:eastAsia="fr-FR"/>
        </w:rPr>
      </w:pPr>
    </w:p>
    <w:p w14:paraId="122DE40E" w14:textId="77777777" w:rsidR="00404932" w:rsidRPr="005E11AF" w:rsidRDefault="00404932" w:rsidP="005E11AF">
      <w:pPr>
        <w:rPr>
          <w:rFonts w:ascii="Aptos" w:hAnsi="Aptos"/>
          <w:lang w:eastAsia="fr-FR"/>
        </w:rPr>
      </w:pPr>
      <w:r w:rsidRPr="005E11AF">
        <w:rPr>
          <w:rFonts w:ascii="Aptos" w:hAnsi="Aptos"/>
          <w:u w:val="single"/>
          <w:lang w:eastAsia="fr-FR"/>
        </w:rPr>
        <w:t>Concernant la part forfaitaire</w:t>
      </w:r>
      <w:r w:rsidRPr="005E11AF">
        <w:rPr>
          <w:rFonts w:ascii="Aptos" w:hAnsi="Aptos"/>
          <w:lang w:eastAsia="fr-FR"/>
        </w:rPr>
        <w:t xml:space="preserve">, la notification de l’accord-cadre vaut ordre de démarrage. Elle prendra fin à l’admission, par le Pouvoir adjudicateur, de l’ensemble des livrables spécifiés dans le Cahier des Clauses Techniques Particulière (CCTP). </w:t>
      </w:r>
    </w:p>
    <w:p w14:paraId="46018190" w14:textId="53106E84" w:rsidR="006D719C" w:rsidRPr="005E11AF" w:rsidRDefault="006D719C" w:rsidP="005E11AF">
      <w:pPr>
        <w:pStyle w:val="RedTxt"/>
        <w:rPr>
          <w:rFonts w:ascii="Aptos" w:hAnsi="Aptos"/>
          <w:sz w:val="20"/>
          <w:szCs w:val="20"/>
        </w:rPr>
      </w:pPr>
    </w:p>
    <w:p w14:paraId="041D0C67" w14:textId="77777777" w:rsidR="00C81072" w:rsidRPr="005E11AF" w:rsidRDefault="001A494F" w:rsidP="005E11AF">
      <w:pPr>
        <w:pStyle w:val="Titre2"/>
        <w:rPr>
          <w:rFonts w:ascii="Aptos" w:hAnsi="Aptos"/>
          <w:szCs w:val="20"/>
        </w:rPr>
      </w:pPr>
      <w:bookmarkStart w:id="18" w:name="_Toc198129301"/>
      <w:r w:rsidRPr="005E11AF">
        <w:rPr>
          <w:rFonts w:ascii="Aptos" w:hAnsi="Aptos"/>
          <w:szCs w:val="20"/>
        </w:rPr>
        <w:t>Délais d’exécution</w:t>
      </w:r>
      <w:bookmarkStart w:id="19" w:name="_Toc381005519"/>
      <w:bookmarkEnd w:id="18"/>
    </w:p>
    <w:p w14:paraId="272F63AA" w14:textId="77777777" w:rsidR="00C81072" w:rsidRPr="005E11AF" w:rsidRDefault="00C81072" w:rsidP="005E11AF">
      <w:pPr>
        <w:rPr>
          <w:rFonts w:ascii="Aptos" w:hAnsi="Aptos"/>
          <w:lang w:eastAsia="ar-SA"/>
        </w:rPr>
      </w:pPr>
    </w:p>
    <w:p w14:paraId="037A7395" w14:textId="77E76BBC" w:rsidR="001A6DB0" w:rsidRPr="005E11AF" w:rsidRDefault="001A6DB0" w:rsidP="005E11AF">
      <w:pPr>
        <w:pStyle w:val="Titre3"/>
        <w:rPr>
          <w:rFonts w:ascii="Aptos" w:hAnsi="Aptos"/>
          <w:szCs w:val="20"/>
        </w:rPr>
      </w:pPr>
      <w:bookmarkStart w:id="20" w:name="_Toc198129302"/>
      <w:r w:rsidRPr="005E11AF">
        <w:rPr>
          <w:rFonts w:ascii="Aptos" w:hAnsi="Aptos"/>
          <w:szCs w:val="20"/>
        </w:rPr>
        <w:t>Délai d’exécution pour la part forfaitaire</w:t>
      </w:r>
      <w:bookmarkEnd w:id="20"/>
      <w:r w:rsidRPr="005E11AF">
        <w:rPr>
          <w:rFonts w:ascii="Aptos" w:hAnsi="Aptos"/>
          <w:szCs w:val="20"/>
        </w:rPr>
        <w:t xml:space="preserve"> </w:t>
      </w:r>
    </w:p>
    <w:p w14:paraId="01272BF2" w14:textId="77777777" w:rsidR="006D719C" w:rsidRPr="005E11AF" w:rsidRDefault="006D719C" w:rsidP="005E11AF">
      <w:pPr>
        <w:rPr>
          <w:rFonts w:ascii="Aptos" w:hAnsi="Aptos"/>
          <w:lang w:eastAsia="ar-SA"/>
        </w:rPr>
      </w:pPr>
    </w:p>
    <w:p w14:paraId="17A96786" w14:textId="4593C0D9" w:rsidR="00F1036A" w:rsidRPr="005E11AF" w:rsidRDefault="00C96E9D" w:rsidP="005E11AF">
      <w:pPr>
        <w:rPr>
          <w:rFonts w:ascii="Aptos" w:hAnsi="Aptos"/>
        </w:rPr>
      </w:pPr>
      <w:r w:rsidRPr="005E11AF">
        <w:rPr>
          <w:rFonts w:ascii="Aptos" w:hAnsi="Aptos"/>
          <w:lang w:eastAsia="ar-SA"/>
        </w:rPr>
        <w:t>Il est attendu du titulaire qu’il réalise les prestations</w:t>
      </w:r>
      <w:r w:rsidR="00365AC4" w:rsidRPr="005E11AF">
        <w:rPr>
          <w:rFonts w:ascii="Aptos" w:hAnsi="Aptos"/>
          <w:lang w:eastAsia="ar-SA"/>
        </w:rPr>
        <w:t xml:space="preserve"> de la part forfaitaire</w:t>
      </w:r>
      <w:r w:rsidR="0076324D" w:rsidRPr="005E11AF">
        <w:rPr>
          <w:rFonts w:ascii="Aptos" w:hAnsi="Aptos"/>
          <w:lang w:eastAsia="ar-SA"/>
        </w:rPr>
        <w:t xml:space="preserve"> dans les délais figurant dans le Cahier des Clauses Techniques Particulières</w:t>
      </w:r>
      <w:r w:rsidR="00D76E5A" w:rsidRPr="005E11AF">
        <w:rPr>
          <w:rFonts w:ascii="Aptos" w:hAnsi="Aptos"/>
          <w:lang w:eastAsia="ar-SA"/>
        </w:rPr>
        <w:t>, suivant le calendrier défini par le Titulaire lors de la consultation</w:t>
      </w:r>
      <w:r w:rsidR="00773283" w:rsidRPr="005E11AF">
        <w:rPr>
          <w:rFonts w:ascii="Aptos" w:hAnsi="Aptos"/>
          <w:lang w:eastAsia="ar-SA"/>
        </w:rPr>
        <w:t xml:space="preserve">, éventuellement réajusté </w:t>
      </w:r>
      <w:r w:rsidR="00411C38" w:rsidRPr="005E11AF">
        <w:rPr>
          <w:rFonts w:ascii="Aptos" w:hAnsi="Aptos"/>
          <w:lang w:eastAsia="ar-SA"/>
        </w:rPr>
        <w:t xml:space="preserve">conjointement avec la maîtrise d’ouvrage </w:t>
      </w:r>
      <w:r w:rsidR="00773283" w:rsidRPr="005E11AF">
        <w:rPr>
          <w:rFonts w:ascii="Aptos" w:hAnsi="Aptos"/>
          <w:lang w:eastAsia="ar-SA"/>
        </w:rPr>
        <w:t xml:space="preserve">en cours d’exécution. </w:t>
      </w:r>
    </w:p>
    <w:p w14:paraId="02653FF6" w14:textId="26CE99B0" w:rsidR="003641A6" w:rsidRPr="005E11AF" w:rsidRDefault="003641A6" w:rsidP="005E11AF">
      <w:pPr>
        <w:pStyle w:val="Default"/>
        <w:spacing w:line="276" w:lineRule="auto"/>
        <w:jc w:val="both"/>
        <w:rPr>
          <w:rFonts w:ascii="Aptos" w:hAnsi="Aptos" w:cs="Arial"/>
          <w:color w:val="auto"/>
          <w:sz w:val="20"/>
          <w:szCs w:val="20"/>
          <w:lang w:eastAsia="ar-SA"/>
        </w:rPr>
      </w:pPr>
    </w:p>
    <w:p w14:paraId="7771C3FB" w14:textId="33FC5F77" w:rsidR="00D76E5A" w:rsidRDefault="003641A6" w:rsidP="005E11AF">
      <w:pPr>
        <w:pStyle w:val="Titre3"/>
        <w:rPr>
          <w:rFonts w:ascii="Aptos" w:hAnsi="Aptos"/>
          <w:szCs w:val="20"/>
        </w:rPr>
      </w:pPr>
      <w:bookmarkStart w:id="21" w:name="_Toc198129303"/>
      <w:r w:rsidRPr="005E11AF">
        <w:rPr>
          <w:rFonts w:ascii="Aptos" w:hAnsi="Aptos"/>
          <w:szCs w:val="20"/>
        </w:rPr>
        <w:t>Délai d’exécution pour les marchés subséquents</w:t>
      </w:r>
      <w:bookmarkEnd w:id="21"/>
      <w:r w:rsidRPr="005E11AF">
        <w:rPr>
          <w:rFonts w:ascii="Aptos" w:hAnsi="Aptos"/>
          <w:szCs w:val="20"/>
        </w:rPr>
        <w:t xml:space="preserve"> </w:t>
      </w:r>
    </w:p>
    <w:p w14:paraId="069B582C" w14:textId="77777777" w:rsidR="00420158" w:rsidRPr="00420158" w:rsidRDefault="00420158" w:rsidP="00420158">
      <w:pPr>
        <w:rPr>
          <w:lang w:val="x-none"/>
        </w:rPr>
      </w:pPr>
    </w:p>
    <w:p w14:paraId="399790D6" w14:textId="55C43A85" w:rsidR="00C96E9D" w:rsidRPr="005E11AF" w:rsidRDefault="003641A6" w:rsidP="005E11AF">
      <w:pPr>
        <w:rPr>
          <w:rFonts w:ascii="Aptos" w:hAnsi="Aptos"/>
          <w:lang w:eastAsia="ar-SA"/>
        </w:rPr>
      </w:pPr>
      <w:r w:rsidRPr="005E11AF">
        <w:rPr>
          <w:rFonts w:ascii="Aptos" w:hAnsi="Aptos"/>
          <w:lang w:eastAsia="ar-SA"/>
        </w:rPr>
        <w:t>Le calendrier d’exécution des marchés subséquents sera défini conjointement entre le Titulaire et le Pouvoir adjudicateur</w:t>
      </w:r>
      <w:r w:rsidR="00A248DD" w:rsidRPr="005E11AF">
        <w:rPr>
          <w:rFonts w:ascii="Aptos" w:hAnsi="Aptos"/>
          <w:lang w:eastAsia="ar-SA"/>
        </w:rPr>
        <w:t xml:space="preserve"> au regard des éléments </w:t>
      </w:r>
      <w:r w:rsidR="007C70FE" w:rsidRPr="005E11AF">
        <w:rPr>
          <w:rFonts w:ascii="Aptos" w:hAnsi="Aptos"/>
          <w:lang w:eastAsia="ar-SA"/>
        </w:rPr>
        <w:t>présentés dans</w:t>
      </w:r>
      <w:r w:rsidR="00A248DD" w:rsidRPr="005E11AF">
        <w:rPr>
          <w:rFonts w:ascii="Aptos" w:hAnsi="Aptos"/>
          <w:lang w:eastAsia="ar-SA"/>
        </w:rPr>
        <w:t xml:space="preserve"> l</w:t>
      </w:r>
      <w:r w:rsidR="0076324D" w:rsidRPr="005E11AF">
        <w:rPr>
          <w:rFonts w:ascii="Aptos" w:hAnsi="Aptos"/>
          <w:lang w:eastAsia="ar-SA"/>
        </w:rPr>
        <w:t>’étude</w:t>
      </w:r>
      <w:r w:rsidR="007C70FE" w:rsidRPr="005E11AF">
        <w:rPr>
          <w:rFonts w:ascii="Aptos" w:hAnsi="Aptos"/>
          <w:lang w:eastAsia="ar-SA"/>
        </w:rPr>
        <w:t xml:space="preserve"> de programmation </w:t>
      </w:r>
      <w:r w:rsidR="00A248DD" w:rsidRPr="005E11AF">
        <w:rPr>
          <w:rFonts w:ascii="Aptos" w:hAnsi="Aptos"/>
          <w:lang w:eastAsia="ar-SA"/>
        </w:rPr>
        <w:t>réalisé</w:t>
      </w:r>
      <w:r w:rsidR="0076324D" w:rsidRPr="005E11AF">
        <w:rPr>
          <w:rFonts w:ascii="Aptos" w:hAnsi="Aptos"/>
          <w:lang w:eastAsia="ar-SA"/>
        </w:rPr>
        <w:t>e</w:t>
      </w:r>
      <w:r w:rsidR="00A248DD" w:rsidRPr="005E11AF">
        <w:rPr>
          <w:rFonts w:ascii="Aptos" w:hAnsi="Aptos"/>
          <w:lang w:eastAsia="ar-SA"/>
        </w:rPr>
        <w:t xml:space="preserve"> dans </w:t>
      </w:r>
      <w:r w:rsidR="0076324D" w:rsidRPr="005E11AF">
        <w:rPr>
          <w:rFonts w:ascii="Aptos" w:hAnsi="Aptos"/>
          <w:lang w:eastAsia="ar-SA"/>
        </w:rPr>
        <w:t xml:space="preserve">le cadre de </w:t>
      </w:r>
      <w:r w:rsidR="00A248DD" w:rsidRPr="005E11AF">
        <w:rPr>
          <w:rFonts w:ascii="Aptos" w:hAnsi="Aptos"/>
          <w:lang w:eastAsia="ar-SA"/>
        </w:rPr>
        <w:t>la part forfaitaire</w:t>
      </w:r>
      <w:r w:rsidRPr="005E11AF">
        <w:rPr>
          <w:rFonts w:ascii="Aptos" w:hAnsi="Aptos"/>
          <w:lang w:eastAsia="ar-SA"/>
        </w:rPr>
        <w:t>.</w:t>
      </w:r>
    </w:p>
    <w:p w14:paraId="72337D8C" w14:textId="4E29F2E3" w:rsidR="00106471" w:rsidRPr="005E11AF" w:rsidRDefault="00106471" w:rsidP="005E11AF">
      <w:pPr>
        <w:rPr>
          <w:rFonts w:ascii="Aptos" w:hAnsi="Aptos"/>
          <w:lang w:eastAsia="ar-SA"/>
        </w:rPr>
      </w:pPr>
    </w:p>
    <w:p w14:paraId="3576E7F3" w14:textId="605B5DA0" w:rsidR="00CF181F" w:rsidRPr="005E11AF" w:rsidRDefault="00CF181F" w:rsidP="005E11AF">
      <w:pPr>
        <w:pStyle w:val="Titre2"/>
        <w:rPr>
          <w:rFonts w:ascii="Aptos" w:hAnsi="Aptos"/>
          <w:szCs w:val="20"/>
        </w:rPr>
      </w:pPr>
      <w:bookmarkStart w:id="22" w:name="_Toc198129304"/>
      <w:r w:rsidRPr="005E11AF">
        <w:rPr>
          <w:rFonts w:ascii="Aptos" w:hAnsi="Aptos"/>
          <w:szCs w:val="20"/>
        </w:rPr>
        <w:t>Prolongation du délai d’exécution</w:t>
      </w:r>
      <w:bookmarkEnd w:id="22"/>
    </w:p>
    <w:p w14:paraId="4B1E5552" w14:textId="4A8A2192" w:rsidR="004B159B" w:rsidRPr="005E11AF" w:rsidRDefault="004B159B" w:rsidP="005E11AF">
      <w:pPr>
        <w:rPr>
          <w:rFonts w:ascii="Aptos" w:hAnsi="Aptos"/>
          <w:lang w:eastAsia="ar-SA"/>
        </w:rPr>
      </w:pPr>
    </w:p>
    <w:p w14:paraId="54518161" w14:textId="77777777" w:rsidR="00752C88" w:rsidRPr="005E11AF" w:rsidRDefault="00752C88" w:rsidP="005E11AF">
      <w:pPr>
        <w:rPr>
          <w:rFonts w:ascii="Aptos" w:hAnsi="Aptos"/>
          <w:lang w:eastAsia="fr-FR"/>
        </w:rPr>
      </w:pPr>
      <w:r w:rsidRPr="005E11AF">
        <w:rPr>
          <w:rFonts w:ascii="Aptos" w:hAnsi="Aptos"/>
          <w:lang w:eastAsia="fr-FR"/>
        </w:rPr>
        <w:t xml:space="preserve">En application de l’article 15.3.1 du CCAG-MOE, lorsque le maître d’œuvre est dans l’impossibilité de respecter les délais d’exécution du fait du maître d’ouvrage, du fait d’un événement ayant le caractère de force majeure, ou lorsqu’une toute autre cause n’engageant pas la responsabilité du maître d’œuvre fait obstacle à </w:t>
      </w:r>
      <w:r w:rsidRPr="005E11AF">
        <w:rPr>
          <w:rFonts w:ascii="Aptos" w:hAnsi="Aptos"/>
          <w:lang w:eastAsia="fr-FR"/>
        </w:rPr>
        <w:lastRenderedPageBreak/>
        <w:t>l’exécution du marché dans le délai contractuel, le maître d’ouvrage peut prolonger le délai d’exécution. Le délai ainsi prolongé a, pour l'application du marché, les mêmes effets que le délai contractuel.</w:t>
      </w:r>
    </w:p>
    <w:p w14:paraId="77C38483" w14:textId="77777777" w:rsidR="00200956" w:rsidRPr="005E11AF" w:rsidRDefault="00200956" w:rsidP="005E11AF">
      <w:pPr>
        <w:rPr>
          <w:rFonts w:ascii="Aptos" w:hAnsi="Aptos"/>
          <w:lang w:eastAsia="fr-FR"/>
        </w:rPr>
      </w:pPr>
    </w:p>
    <w:p w14:paraId="55DD38BC" w14:textId="77777777" w:rsidR="00752C88" w:rsidRPr="005E11AF" w:rsidRDefault="00752C88" w:rsidP="005E11AF">
      <w:pPr>
        <w:rPr>
          <w:rFonts w:ascii="Aptos" w:hAnsi="Aptos"/>
          <w:lang w:eastAsia="fr-FR"/>
        </w:rPr>
      </w:pPr>
      <w:r w:rsidRPr="005E11AF">
        <w:rPr>
          <w:rFonts w:ascii="Aptos" w:hAnsi="Aptos"/>
          <w:lang w:eastAsia="fr-FR"/>
        </w:rPr>
        <w:t>Pour pouvoir bénéficier de ces dispositions, le maître d’œuvre doit signaler au maître d’ouvrage l’événement de force majeure ou les causes, qui, selon lui, échappant à sa responsabilité, font obstacle à l’exécution du marché dans le délai contractuel, conformément à l’article 15.3.2 du CCAG-MOE. Il dispose, à cet effet, d'un délai de 30 jours à compter de la date à laquelle ces causes sont apparues.</w:t>
      </w:r>
    </w:p>
    <w:p w14:paraId="439961CD" w14:textId="77777777" w:rsidR="00200956" w:rsidRPr="005E11AF" w:rsidRDefault="00200956" w:rsidP="005E11AF">
      <w:pPr>
        <w:rPr>
          <w:rFonts w:ascii="Aptos" w:hAnsi="Aptos"/>
          <w:lang w:eastAsia="fr-FR"/>
        </w:rPr>
      </w:pPr>
    </w:p>
    <w:p w14:paraId="22D65D9D" w14:textId="77777777" w:rsidR="00752C88" w:rsidRPr="005E11AF" w:rsidRDefault="00752C88" w:rsidP="005E11AF">
      <w:pPr>
        <w:rPr>
          <w:rFonts w:ascii="Aptos" w:hAnsi="Aptos"/>
          <w:lang w:eastAsia="fr-FR"/>
        </w:rPr>
      </w:pPr>
      <w:r w:rsidRPr="005E11AF">
        <w:rPr>
          <w:rFonts w:ascii="Aptos" w:hAnsi="Aptos"/>
          <w:lang w:eastAsia="fr-FR"/>
        </w:rPr>
        <w:t>Il formule en même temps une demande de prolongation du délai d'exécution. Il indique la durée de la prolongation demandée, dès que le retard peut être déterminé avec précision, en exposant les incidences éventuelles sur sa rémunération.</w:t>
      </w:r>
    </w:p>
    <w:p w14:paraId="2BD6B36D" w14:textId="77777777" w:rsidR="00200956" w:rsidRPr="005E11AF" w:rsidRDefault="00200956" w:rsidP="005E11AF">
      <w:pPr>
        <w:rPr>
          <w:rFonts w:ascii="Aptos" w:hAnsi="Aptos"/>
          <w:lang w:eastAsia="fr-FR"/>
        </w:rPr>
      </w:pPr>
    </w:p>
    <w:p w14:paraId="14D2174C" w14:textId="77777777" w:rsidR="00752C88" w:rsidRPr="005E11AF" w:rsidRDefault="00752C88" w:rsidP="005E11AF">
      <w:pPr>
        <w:rPr>
          <w:rFonts w:ascii="Aptos" w:hAnsi="Aptos"/>
          <w:lang w:eastAsia="fr-FR"/>
        </w:rPr>
      </w:pPr>
      <w:r w:rsidRPr="005E11AF">
        <w:rPr>
          <w:rFonts w:ascii="Aptos" w:hAnsi="Aptos"/>
          <w:lang w:eastAsia="fr-FR"/>
        </w:rPr>
        <w:t xml:space="preserve">En application de l’article 15.3.3 du CCAG-MOE, le maître d’ouvrage notifie par écrit au maître d’œuvre sa décision dans le délai de 15 jours à compter de la réception de la demande. Passé ce délai, le maître d’ouvrage est réputé, par son silence, avoir accepté la demande qui lui a été adressée. </w:t>
      </w:r>
    </w:p>
    <w:p w14:paraId="6C5445BF" w14:textId="77777777" w:rsidR="00EA038D" w:rsidRPr="005E11AF" w:rsidRDefault="00EA038D" w:rsidP="005E11AF">
      <w:pPr>
        <w:rPr>
          <w:rFonts w:ascii="Aptos" w:hAnsi="Aptos"/>
          <w:lang w:eastAsia="ar-SA"/>
        </w:rPr>
      </w:pPr>
    </w:p>
    <w:p w14:paraId="3522E216" w14:textId="5882843A" w:rsidR="00C81072" w:rsidRPr="005E11AF" w:rsidRDefault="00F357EF" w:rsidP="005E11AF">
      <w:pPr>
        <w:pStyle w:val="Titre1"/>
        <w:rPr>
          <w:rFonts w:ascii="Aptos" w:hAnsi="Aptos"/>
          <w:szCs w:val="20"/>
        </w:rPr>
      </w:pPr>
      <w:bookmarkStart w:id="23" w:name="_Toc198129305"/>
      <w:r w:rsidRPr="005E11AF">
        <w:rPr>
          <w:rFonts w:ascii="Aptos" w:hAnsi="Aptos"/>
          <w:szCs w:val="20"/>
        </w:rPr>
        <w:t>Correspondants</w:t>
      </w:r>
      <w:bookmarkEnd w:id="19"/>
      <w:bookmarkEnd w:id="23"/>
      <w:r w:rsidRPr="005E11AF">
        <w:rPr>
          <w:rFonts w:ascii="Aptos" w:hAnsi="Aptos"/>
          <w:szCs w:val="20"/>
        </w:rPr>
        <w:t xml:space="preserve"> </w:t>
      </w:r>
      <w:bookmarkStart w:id="24" w:name="_Toc377391880"/>
      <w:bookmarkStart w:id="25" w:name="_Toc381005520"/>
      <w:bookmarkStart w:id="26" w:name="_Toc27153601"/>
      <w:bookmarkStart w:id="27" w:name="_Toc59136064"/>
    </w:p>
    <w:p w14:paraId="7A7801CC" w14:textId="77777777" w:rsidR="00AB1461" w:rsidRPr="005E11AF" w:rsidRDefault="00AB1461" w:rsidP="005E11AF">
      <w:pPr>
        <w:pStyle w:val="Titre2"/>
        <w:numPr>
          <w:ilvl w:val="0"/>
          <w:numId w:val="0"/>
        </w:numPr>
        <w:rPr>
          <w:rFonts w:ascii="Aptos" w:hAnsi="Aptos"/>
          <w:szCs w:val="20"/>
        </w:rPr>
      </w:pPr>
    </w:p>
    <w:p w14:paraId="2BAECD45" w14:textId="22177F36" w:rsidR="00F357EF" w:rsidRPr="005E11AF" w:rsidRDefault="00F357EF" w:rsidP="005E11AF">
      <w:pPr>
        <w:pStyle w:val="Titre2"/>
        <w:rPr>
          <w:rFonts w:ascii="Aptos" w:hAnsi="Aptos"/>
          <w:szCs w:val="20"/>
        </w:rPr>
      </w:pPr>
      <w:bookmarkStart w:id="28" w:name="_Toc198129306"/>
      <w:r w:rsidRPr="005E11AF">
        <w:rPr>
          <w:rFonts w:ascii="Aptos" w:hAnsi="Aptos"/>
          <w:szCs w:val="20"/>
        </w:rPr>
        <w:t xml:space="preserve">Correspondant du </w:t>
      </w:r>
      <w:bookmarkEnd w:id="24"/>
      <w:bookmarkEnd w:id="25"/>
      <w:bookmarkEnd w:id="26"/>
      <w:bookmarkEnd w:id="27"/>
      <w:r w:rsidR="001C6303" w:rsidRPr="005E11AF">
        <w:rPr>
          <w:rFonts w:ascii="Aptos" w:hAnsi="Aptos"/>
          <w:szCs w:val="20"/>
        </w:rPr>
        <w:t>Centre des Monuments Nationaux</w:t>
      </w:r>
      <w:bookmarkEnd w:id="28"/>
      <w:r w:rsidR="001C6303" w:rsidRPr="005E11AF">
        <w:rPr>
          <w:rFonts w:ascii="Aptos" w:hAnsi="Aptos"/>
          <w:szCs w:val="20"/>
        </w:rPr>
        <w:t xml:space="preserve"> </w:t>
      </w:r>
    </w:p>
    <w:p w14:paraId="6C058809" w14:textId="77777777" w:rsidR="00F357EF" w:rsidRPr="005E11AF" w:rsidRDefault="00F357EF" w:rsidP="005E11AF">
      <w:pPr>
        <w:rPr>
          <w:rFonts w:ascii="Aptos" w:hAnsi="Aptos"/>
          <w:lang w:eastAsia="ar-SA"/>
        </w:rPr>
      </w:pPr>
    </w:p>
    <w:p w14:paraId="2B40B569" w14:textId="55E659EB" w:rsidR="00F357EF" w:rsidRPr="005E11AF" w:rsidRDefault="00F357EF" w:rsidP="005E11AF">
      <w:pPr>
        <w:rPr>
          <w:rFonts w:ascii="Aptos" w:hAnsi="Aptos"/>
          <w:lang w:eastAsia="ar-SA"/>
        </w:rPr>
      </w:pPr>
      <w:r w:rsidRPr="005E11AF">
        <w:rPr>
          <w:rFonts w:ascii="Aptos" w:hAnsi="Aptos"/>
          <w:lang w:eastAsia="ar-SA"/>
        </w:rPr>
        <w:t xml:space="preserve">Le correspondant </w:t>
      </w:r>
      <w:r w:rsidR="00A932E0" w:rsidRPr="005E11AF">
        <w:rPr>
          <w:rFonts w:ascii="Aptos" w:hAnsi="Aptos"/>
          <w:lang w:eastAsia="ar-SA"/>
        </w:rPr>
        <w:t xml:space="preserve">du </w:t>
      </w:r>
      <w:r w:rsidR="001C6303" w:rsidRPr="005E11AF">
        <w:rPr>
          <w:rFonts w:ascii="Aptos" w:hAnsi="Aptos"/>
          <w:lang w:eastAsia="ar-SA"/>
        </w:rPr>
        <w:t xml:space="preserve">Centre des Monuments Nationaux </w:t>
      </w:r>
      <w:r w:rsidRPr="005E11AF">
        <w:rPr>
          <w:rFonts w:ascii="Aptos" w:hAnsi="Aptos"/>
          <w:lang w:eastAsia="ar-SA"/>
        </w:rPr>
        <w:t>(</w:t>
      </w:r>
      <w:r w:rsidR="00106471" w:rsidRPr="005E11AF">
        <w:rPr>
          <w:rFonts w:ascii="Aptos" w:hAnsi="Aptos"/>
          <w:lang w:eastAsia="ar-SA"/>
        </w:rPr>
        <w:t>CMN</w:t>
      </w:r>
      <w:r w:rsidRPr="005E11AF">
        <w:rPr>
          <w:rFonts w:ascii="Aptos" w:hAnsi="Aptos"/>
          <w:lang w:eastAsia="ar-SA"/>
        </w:rPr>
        <w:t xml:space="preserve">), chargé du pilotage </w:t>
      </w:r>
      <w:r w:rsidR="00365AC4" w:rsidRPr="005E11AF">
        <w:rPr>
          <w:rFonts w:ascii="Aptos" w:hAnsi="Aptos"/>
          <w:lang w:eastAsia="ar-SA"/>
        </w:rPr>
        <w:t>de l’accord-cadre est</w:t>
      </w:r>
      <w:r w:rsidR="0076324D" w:rsidRPr="005E11AF">
        <w:rPr>
          <w:rFonts w:ascii="Aptos" w:hAnsi="Aptos"/>
          <w:lang w:eastAsia="ar-SA"/>
        </w:rPr>
        <w:t xml:space="preserve"> Madame Pauline BOINET, cheffe du Pôle opérationnel Ouest de la Direction de la Conservation des Monuments et des Collections,</w:t>
      </w:r>
      <w:r w:rsidRPr="005E11AF">
        <w:rPr>
          <w:rFonts w:ascii="Aptos" w:hAnsi="Aptos"/>
          <w:lang w:eastAsia="ar-SA"/>
        </w:rPr>
        <w:t xml:space="preserve"> qui sera l’interlocu</w:t>
      </w:r>
      <w:r w:rsidR="0076324D" w:rsidRPr="005E11AF">
        <w:rPr>
          <w:rFonts w:ascii="Aptos" w:hAnsi="Aptos"/>
          <w:lang w:eastAsia="ar-SA"/>
        </w:rPr>
        <w:t>trice</w:t>
      </w:r>
      <w:r w:rsidRPr="005E11AF">
        <w:rPr>
          <w:rFonts w:ascii="Aptos" w:hAnsi="Aptos"/>
          <w:lang w:eastAsia="ar-SA"/>
        </w:rPr>
        <w:t xml:space="preserve"> principal</w:t>
      </w:r>
      <w:r w:rsidR="0076324D" w:rsidRPr="005E11AF">
        <w:rPr>
          <w:rFonts w:ascii="Aptos" w:hAnsi="Aptos"/>
          <w:lang w:eastAsia="ar-SA"/>
        </w:rPr>
        <w:t xml:space="preserve">e </w:t>
      </w:r>
      <w:r w:rsidRPr="005E11AF">
        <w:rPr>
          <w:rFonts w:ascii="Aptos" w:hAnsi="Aptos"/>
          <w:lang w:eastAsia="ar-SA"/>
        </w:rPr>
        <w:t xml:space="preserve">du titulaire </w:t>
      </w:r>
      <w:r w:rsidR="0076324D" w:rsidRPr="005E11AF">
        <w:rPr>
          <w:rFonts w:ascii="Aptos" w:hAnsi="Aptos"/>
          <w:lang w:eastAsia="ar-SA"/>
        </w:rPr>
        <w:t>concernant le</w:t>
      </w:r>
      <w:r w:rsidRPr="005E11AF">
        <w:rPr>
          <w:rFonts w:ascii="Aptos" w:hAnsi="Aptos"/>
          <w:lang w:eastAsia="ar-SA"/>
        </w:rPr>
        <w:t xml:space="preserve"> présent marché.</w:t>
      </w:r>
    </w:p>
    <w:p w14:paraId="6C7C4599" w14:textId="77777777" w:rsidR="00F357EF" w:rsidRPr="005E11AF" w:rsidRDefault="00F357EF" w:rsidP="005E11AF">
      <w:pPr>
        <w:rPr>
          <w:rFonts w:ascii="Aptos" w:hAnsi="Aptos"/>
          <w:lang w:eastAsia="ar-SA"/>
        </w:rPr>
      </w:pPr>
    </w:p>
    <w:p w14:paraId="31E0EE40" w14:textId="32E48CF3" w:rsidR="00F357EF" w:rsidRPr="005E11AF" w:rsidRDefault="00F357EF" w:rsidP="005E11AF">
      <w:pPr>
        <w:rPr>
          <w:rFonts w:ascii="Aptos" w:hAnsi="Aptos"/>
        </w:rPr>
      </w:pPr>
      <w:r w:rsidRPr="005E11AF">
        <w:rPr>
          <w:rFonts w:ascii="Aptos" w:hAnsi="Aptos"/>
          <w:lang w:eastAsia="ar-SA"/>
        </w:rPr>
        <w:t xml:space="preserve">Pour les questions juridiques (modification de société, attestations, cession / nantissement, avenants…), la demande est traitée par le service juridique : </w:t>
      </w:r>
      <w:hyperlink r:id="rId12" w:history="1">
        <w:r w:rsidRPr="005E11AF">
          <w:rPr>
            <w:rStyle w:val="Lienhypertexte"/>
            <w:rFonts w:ascii="Aptos" w:hAnsi="Aptos" w:cs="Arial"/>
            <w:lang w:eastAsia="ar-SA"/>
          </w:rPr>
          <w:t>marches-publics@monuments-nationaux.fr</w:t>
        </w:r>
      </w:hyperlink>
    </w:p>
    <w:p w14:paraId="6E61AD26" w14:textId="77777777" w:rsidR="00C83181" w:rsidRPr="005E11AF" w:rsidRDefault="00C83181" w:rsidP="005E11AF">
      <w:pPr>
        <w:rPr>
          <w:rFonts w:ascii="Aptos" w:hAnsi="Aptos"/>
          <w:lang w:eastAsia="ar-SA"/>
        </w:rPr>
      </w:pPr>
    </w:p>
    <w:p w14:paraId="1D20DF4D" w14:textId="1A745FF8" w:rsidR="00F357EF" w:rsidRPr="005E11AF" w:rsidRDefault="00F357EF" w:rsidP="005E11AF">
      <w:pPr>
        <w:pStyle w:val="Titre2"/>
        <w:rPr>
          <w:rFonts w:ascii="Aptos" w:hAnsi="Aptos"/>
          <w:szCs w:val="20"/>
        </w:rPr>
      </w:pPr>
      <w:bookmarkStart w:id="29" w:name="_Toc377391881"/>
      <w:bookmarkStart w:id="30" w:name="_Toc381005521"/>
      <w:bookmarkStart w:id="31" w:name="_Toc27153602"/>
      <w:bookmarkStart w:id="32" w:name="_Toc59136065"/>
      <w:bookmarkStart w:id="33" w:name="_Toc198129307"/>
      <w:r w:rsidRPr="005E11AF">
        <w:rPr>
          <w:rFonts w:ascii="Aptos" w:hAnsi="Aptos"/>
          <w:szCs w:val="20"/>
        </w:rPr>
        <w:t>Correspondant du titulaire</w:t>
      </w:r>
      <w:bookmarkEnd w:id="29"/>
      <w:bookmarkEnd w:id="30"/>
      <w:bookmarkEnd w:id="31"/>
      <w:bookmarkEnd w:id="32"/>
      <w:bookmarkEnd w:id="33"/>
      <w:r w:rsidRPr="005E11AF">
        <w:rPr>
          <w:rFonts w:ascii="Aptos" w:hAnsi="Aptos"/>
          <w:szCs w:val="20"/>
        </w:rPr>
        <w:t xml:space="preserve"> </w:t>
      </w:r>
    </w:p>
    <w:p w14:paraId="2752E80C" w14:textId="77777777" w:rsidR="006D719C" w:rsidRPr="005E11AF" w:rsidRDefault="006D719C" w:rsidP="005E11AF">
      <w:pPr>
        <w:pStyle w:val="Niveau2"/>
        <w:rPr>
          <w:rFonts w:ascii="Aptos" w:hAnsi="Aptos"/>
        </w:rPr>
      </w:pPr>
    </w:p>
    <w:p w14:paraId="11233C7B" w14:textId="67381C7B" w:rsidR="00F357EF" w:rsidRPr="005E11AF" w:rsidRDefault="00F357EF" w:rsidP="005E11AF">
      <w:pPr>
        <w:rPr>
          <w:rFonts w:ascii="Aptos" w:hAnsi="Aptos"/>
          <w:lang w:eastAsia="ar-SA"/>
        </w:rPr>
      </w:pPr>
      <w:r w:rsidRPr="005E11AF">
        <w:rPr>
          <w:rFonts w:ascii="Aptos" w:hAnsi="Aptos"/>
          <w:lang w:eastAsia="ar-SA"/>
        </w:rPr>
        <w:t xml:space="preserve">Afin de faciliter l’exécution du présent marché et pour assurer un suivi de qualité, le titulaire s’engage à communiquer aux interlocuteurs du </w:t>
      </w:r>
      <w:r w:rsidR="00B758F7" w:rsidRPr="005E11AF">
        <w:rPr>
          <w:rFonts w:ascii="Aptos" w:hAnsi="Aptos"/>
          <w:lang w:eastAsia="ar-SA"/>
        </w:rPr>
        <w:t>Centre des monuments n</w:t>
      </w:r>
      <w:r w:rsidR="001C6303" w:rsidRPr="005E11AF">
        <w:rPr>
          <w:rFonts w:ascii="Aptos" w:hAnsi="Aptos"/>
          <w:lang w:eastAsia="ar-SA"/>
        </w:rPr>
        <w:t xml:space="preserve">ationaux </w:t>
      </w:r>
      <w:r w:rsidRPr="005E11AF">
        <w:rPr>
          <w:rFonts w:ascii="Aptos" w:hAnsi="Aptos"/>
          <w:lang w:eastAsia="ar-SA"/>
        </w:rPr>
        <w:t>énoncés ci-dessus les coordonnées précises d’un correspondant responsable de la coordination (nom, adresse, téléphone, e-mail).</w:t>
      </w:r>
    </w:p>
    <w:p w14:paraId="0FD3F44F" w14:textId="77777777" w:rsidR="00F357EF" w:rsidRPr="005E11AF" w:rsidRDefault="00F357EF" w:rsidP="005E11AF">
      <w:pPr>
        <w:rPr>
          <w:rFonts w:ascii="Aptos" w:hAnsi="Aptos"/>
          <w:lang w:eastAsia="ar-SA"/>
        </w:rPr>
      </w:pPr>
    </w:p>
    <w:p w14:paraId="46CFC89C" w14:textId="70276788" w:rsidR="00106471" w:rsidRPr="005E11AF" w:rsidRDefault="00F357EF" w:rsidP="005E11AF">
      <w:pPr>
        <w:rPr>
          <w:rFonts w:ascii="Aptos" w:hAnsi="Aptos"/>
          <w:lang w:eastAsia="ar-SA"/>
        </w:rPr>
      </w:pPr>
      <w:r w:rsidRPr="005E11AF">
        <w:rPr>
          <w:rFonts w:ascii="Aptos" w:hAnsi="Aptos"/>
          <w:lang w:eastAsia="ar-SA"/>
        </w:rPr>
        <w:t xml:space="preserve">Tout changement d’interlocuteur durant l’exécution du marché devra être communiqué aux interlocuteurs du </w:t>
      </w:r>
      <w:r w:rsidR="001C6303" w:rsidRPr="005E11AF">
        <w:rPr>
          <w:rFonts w:ascii="Aptos" w:hAnsi="Aptos"/>
          <w:lang w:eastAsia="ar-SA"/>
        </w:rPr>
        <w:t xml:space="preserve">Centre des Monuments Nationaux </w:t>
      </w:r>
      <w:r w:rsidRPr="005E11AF">
        <w:rPr>
          <w:rFonts w:ascii="Aptos" w:hAnsi="Aptos"/>
          <w:lang w:eastAsia="ar-SA"/>
        </w:rPr>
        <w:t>dans les meilleurs délais.</w:t>
      </w:r>
    </w:p>
    <w:p w14:paraId="1B4D155B" w14:textId="77777777" w:rsidR="00C81072" w:rsidRPr="005E11AF" w:rsidRDefault="00C81072" w:rsidP="005E11AF">
      <w:pPr>
        <w:rPr>
          <w:rFonts w:ascii="Aptos" w:hAnsi="Aptos"/>
          <w:highlight w:val="yellow"/>
          <w:lang w:eastAsia="fr-FR"/>
        </w:rPr>
      </w:pPr>
    </w:p>
    <w:p w14:paraId="0661EA24" w14:textId="4EBB5A24" w:rsidR="006D719C" w:rsidRPr="005E11AF" w:rsidRDefault="006D719C" w:rsidP="005E11AF">
      <w:pPr>
        <w:pStyle w:val="Titre1"/>
        <w:rPr>
          <w:rFonts w:ascii="Aptos" w:hAnsi="Aptos"/>
          <w:szCs w:val="20"/>
        </w:rPr>
      </w:pPr>
      <w:bookmarkStart w:id="34" w:name="_Toc198129308"/>
      <w:bookmarkStart w:id="35" w:name="_Toc440982339"/>
      <w:bookmarkStart w:id="36" w:name="_Toc55486424"/>
      <w:r w:rsidRPr="005E11AF">
        <w:rPr>
          <w:rFonts w:ascii="Aptos" w:hAnsi="Aptos"/>
          <w:szCs w:val="20"/>
        </w:rPr>
        <w:t>Modalités de passation des marches subséquents</w:t>
      </w:r>
      <w:bookmarkEnd w:id="34"/>
      <w:r w:rsidRPr="005E11AF">
        <w:rPr>
          <w:rFonts w:ascii="Aptos" w:hAnsi="Aptos"/>
          <w:szCs w:val="20"/>
        </w:rPr>
        <w:t xml:space="preserve"> </w:t>
      </w:r>
      <w:bookmarkEnd w:id="35"/>
      <w:bookmarkEnd w:id="36"/>
    </w:p>
    <w:p w14:paraId="6BFED9FE" w14:textId="77777777" w:rsidR="00DD075E" w:rsidRPr="005E11AF" w:rsidRDefault="00DD075E" w:rsidP="005E11AF">
      <w:pPr>
        <w:pStyle w:val="Retraitcorpsdetexte"/>
        <w:ind w:left="0"/>
        <w:rPr>
          <w:rFonts w:ascii="Aptos" w:hAnsi="Aptos"/>
          <w:lang w:eastAsia="ar-SA"/>
        </w:rPr>
      </w:pPr>
      <w:bookmarkStart w:id="37" w:name="_Toc440982340"/>
    </w:p>
    <w:p w14:paraId="7FFC71E5" w14:textId="692FDB59" w:rsidR="006D719C" w:rsidRPr="005E11AF" w:rsidRDefault="006D719C" w:rsidP="005E11AF">
      <w:pPr>
        <w:rPr>
          <w:rFonts w:ascii="Aptos" w:hAnsi="Aptos"/>
          <w:lang w:eastAsia="ar-SA"/>
        </w:rPr>
      </w:pPr>
      <w:r w:rsidRPr="005E11AF">
        <w:rPr>
          <w:rFonts w:ascii="Aptos" w:hAnsi="Aptos"/>
          <w:lang w:eastAsia="ar-SA"/>
        </w:rPr>
        <w:t xml:space="preserve">Le Pouvoir adjudicateur se réserve la possibilité, pendant toute la durée de l’accord-cadre, de recourir à des marchés subséquents </w:t>
      </w:r>
      <w:r w:rsidR="00D70A73" w:rsidRPr="005E11AF">
        <w:rPr>
          <w:rFonts w:ascii="Aptos" w:hAnsi="Aptos"/>
          <w:lang w:eastAsia="ar-SA"/>
        </w:rPr>
        <w:t>pour des missions de maîtrise d’</w:t>
      </w:r>
      <w:r w:rsidR="004B204D" w:rsidRPr="005E11AF">
        <w:rPr>
          <w:rFonts w:ascii="Aptos" w:hAnsi="Aptos"/>
          <w:lang w:eastAsia="ar-SA"/>
        </w:rPr>
        <w:t>œuvre</w:t>
      </w:r>
      <w:r w:rsidRPr="005E11AF">
        <w:rPr>
          <w:rFonts w:ascii="Aptos" w:hAnsi="Aptos"/>
          <w:lang w:eastAsia="ar-SA"/>
        </w:rPr>
        <w:t xml:space="preserve"> </w:t>
      </w:r>
      <w:r w:rsidR="004B204D" w:rsidRPr="005E11AF">
        <w:rPr>
          <w:rFonts w:ascii="Aptos" w:hAnsi="Aptos"/>
          <w:lang w:eastAsia="ar-SA"/>
        </w:rPr>
        <w:t xml:space="preserve">faisant suite </w:t>
      </w:r>
      <w:r w:rsidR="0076324D" w:rsidRPr="005E11AF">
        <w:rPr>
          <w:rFonts w:ascii="Aptos" w:hAnsi="Aptos"/>
          <w:lang w:eastAsia="ar-SA"/>
        </w:rPr>
        <w:t xml:space="preserve">à l’étude réalisée dans le cadre de la </w:t>
      </w:r>
      <w:r w:rsidR="004B204D" w:rsidRPr="005E11AF">
        <w:rPr>
          <w:rFonts w:ascii="Aptos" w:hAnsi="Aptos"/>
          <w:lang w:eastAsia="ar-SA"/>
        </w:rPr>
        <w:t xml:space="preserve">part forfaitaire du marché. </w:t>
      </w:r>
    </w:p>
    <w:p w14:paraId="1E922F5E" w14:textId="77777777" w:rsidR="00DD075E" w:rsidRPr="005E11AF" w:rsidRDefault="00DD075E" w:rsidP="005E11AF">
      <w:pPr>
        <w:rPr>
          <w:rFonts w:ascii="Aptos" w:hAnsi="Aptos"/>
          <w:lang w:eastAsia="ar-SA"/>
        </w:rPr>
      </w:pPr>
    </w:p>
    <w:p w14:paraId="12AA4D8A" w14:textId="77777777" w:rsidR="006D719C" w:rsidRPr="005E11AF" w:rsidRDefault="006D719C" w:rsidP="005E11AF">
      <w:pPr>
        <w:rPr>
          <w:rFonts w:ascii="Aptos" w:hAnsi="Aptos"/>
          <w:lang w:eastAsia="ar-SA"/>
        </w:rPr>
      </w:pPr>
      <w:r w:rsidRPr="005E11AF">
        <w:rPr>
          <w:rFonts w:ascii="Aptos" w:hAnsi="Aptos"/>
          <w:lang w:eastAsia="ar-SA"/>
        </w:rPr>
        <w:t xml:space="preserve">Chaque marché subséquent fera l’objet d’une consultation dont les modalités sont décrites ci-après. </w:t>
      </w:r>
    </w:p>
    <w:p w14:paraId="2A6D6E8B" w14:textId="77777777" w:rsidR="006D719C" w:rsidRPr="005E11AF" w:rsidRDefault="006D719C" w:rsidP="005E11AF">
      <w:pPr>
        <w:pStyle w:val="Retraitcorpsdetexte"/>
        <w:rPr>
          <w:rFonts w:ascii="Aptos" w:hAnsi="Aptos"/>
        </w:rPr>
      </w:pPr>
    </w:p>
    <w:p w14:paraId="433681F1" w14:textId="6067E707" w:rsidR="006D719C" w:rsidRPr="005E11AF" w:rsidRDefault="006D719C" w:rsidP="005E11AF">
      <w:pPr>
        <w:pStyle w:val="Titre2"/>
        <w:rPr>
          <w:rFonts w:ascii="Aptos" w:hAnsi="Aptos"/>
          <w:szCs w:val="20"/>
        </w:rPr>
      </w:pPr>
      <w:bookmarkStart w:id="38" w:name="_Toc55486425"/>
      <w:bookmarkStart w:id="39" w:name="_Toc198129309"/>
      <w:r w:rsidRPr="005E11AF">
        <w:rPr>
          <w:rFonts w:ascii="Aptos" w:hAnsi="Aptos"/>
          <w:szCs w:val="20"/>
        </w:rPr>
        <w:lastRenderedPageBreak/>
        <w:t>Délai de réponse</w:t>
      </w:r>
      <w:bookmarkEnd w:id="37"/>
      <w:bookmarkEnd w:id="38"/>
      <w:bookmarkEnd w:id="39"/>
    </w:p>
    <w:p w14:paraId="1D23E447" w14:textId="77777777" w:rsidR="006D719C" w:rsidRPr="005E11AF" w:rsidRDefault="006D719C" w:rsidP="005E11AF">
      <w:pPr>
        <w:rPr>
          <w:rFonts w:ascii="Aptos" w:hAnsi="Aptos"/>
        </w:rPr>
      </w:pPr>
    </w:p>
    <w:p w14:paraId="04F93696" w14:textId="4F5316BA" w:rsidR="006D719C" w:rsidRPr="005E11AF" w:rsidRDefault="006D719C" w:rsidP="005E11AF">
      <w:pPr>
        <w:rPr>
          <w:rFonts w:ascii="Aptos" w:hAnsi="Aptos"/>
          <w:lang w:eastAsia="ar-SA"/>
        </w:rPr>
      </w:pPr>
      <w:r w:rsidRPr="005E11AF">
        <w:rPr>
          <w:rFonts w:ascii="Aptos" w:hAnsi="Aptos"/>
          <w:lang w:eastAsia="ar-SA"/>
        </w:rPr>
        <w:t xml:space="preserve">Sauf stipulations particulières, le Titulaire disposera d’un délai maximum de </w:t>
      </w:r>
      <w:r w:rsidR="0076324D" w:rsidRPr="005E11AF">
        <w:rPr>
          <w:rFonts w:ascii="Aptos" w:hAnsi="Aptos"/>
          <w:lang w:eastAsia="ar-SA"/>
        </w:rPr>
        <w:t>dix</w:t>
      </w:r>
      <w:r w:rsidRPr="005E11AF">
        <w:rPr>
          <w:rFonts w:ascii="Aptos" w:hAnsi="Aptos"/>
          <w:lang w:eastAsia="ar-SA"/>
        </w:rPr>
        <w:t xml:space="preserve"> </w:t>
      </w:r>
      <w:r w:rsidR="0076324D" w:rsidRPr="005E11AF">
        <w:rPr>
          <w:rFonts w:ascii="Aptos" w:hAnsi="Aptos"/>
          <w:lang w:eastAsia="ar-SA"/>
        </w:rPr>
        <w:t xml:space="preserve">(10) </w:t>
      </w:r>
      <w:r w:rsidRPr="005E11AF">
        <w:rPr>
          <w:rFonts w:ascii="Aptos" w:hAnsi="Aptos"/>
          <w:lang w:eastAsia="ar-SA"/>
        </w:rPr>
        <w:t xml:space="preserve">jours ouvrés pour répondre à une consultation lancée par le Pouvoir adjudicateur. </w:t>
      </w:r>
    </w:p>
    <w:p w14:paraId="67AFD435" w14:textId="77777777" w:rsidR="006D719C" w:rsidRPr="005E11AF" w:rsidRDefault="006D719C" w:rsidP="005E11AF">
      <w:pPr>
        <w:rPr>
          <w:rFonts w:ascii="Aptos" w:hAnsi="Aptos"/>
          <w:lang w:eastAsia="ar-SA"/>
        </w:rPr>
      </w:pPr>
    </w:p>
    <w:p w14:paraId="5F6CEC8A" w14:textId="77777777" w:rsidR="006D719C" w:rsidRPr="005E11AF" w:rsidRDefault="006D719C" w:rsidP="005E11AF">
      <w:pPr>
        <w:rPr>
          <w:rFonts w:ascii="Aptos" w:hAnsi="Aptos"/>
          <w:lang w:eastAsia="ar-SA"/>
        </w:rPr>
      </w:pPr>
      <w:r w:rsidRPr="005E11AF">
        <w:rPr>
          <w:rFonts w:ascii="Aptos" w:hAnsi="Aptos"/>
          <w:lang w:eastAsia="ar-SA"/>
        </w:rPr>
        <w:t xml:space="preserve">Le délai laissé au Titulaire pour répondre à une consultation pourra, eu égard à la complexité de la/des prestation(s) demandée(s), bénéficier d’un délai plus long ou d’une prolongation du délai susmentionné. </w:t>
      </w:r>
    </w:p>
    <w:p w14:paraId="70BB4A90" w14:textId="77777777" w:rsidR="006D719C" w:rsidRPr="005E11AF" w:rsidRDefault="006D719C" w:rsidP="005E11AF">
      <w:pPr>
        <w:rPr>
          <w:rFonts w:ascii="Aptos" w:hAnsi="Aptos"/>
        </w:rPr>
      </w:pPr>
    </w:p>
    <w:p w14:paraId="5C286DBF" w14:textId="7775DEDF" w:rsidR="006D719C" w:rsidRPr="005E11AF" w:rsidRDefault="006D719C" w:rsidP="005E11AF">
      <w:pPr>
        <w:pStyle w:val="Titre2"/>
        <w:rPr>
          <w:rFonts w:ascii="Aptos" w:hAnsi="Aptos"/>
          <w:szCs w:val="20"/>
        </w:rPr>
      </w:pPr>
      <w:bookmarkStart w:id="40" w:name="_Toc55486426"/>
      <w:bookmarkStart w:id="41" w:name="_Toc198129310"/>
      <w:r w:rsidRPr="005E11AF">
        <w:rPr>
          <w:rFonts w:ascii="Aptos" w:hAnsi="Aptos"/>
          <w:szCs w:val="20"/>
        </w:rPr>
        <w:t>Modalités de la consultation</w:t>
      </w:r>
      <w:bookmarkEnd w:id="40"/>
      <w:bookmarkEnd w:id="41"/>
    </w:p>
    <w:p w14:paraId="160726E9" w14:textId="77777777" w:rsidR="006D719C" w:rsidRPr="005E11AF" w:rsidRDefault="006D719C" w:rsidP="005E11AF">
      <w:pPr>
        <w:rPr>
          <w:rFonts w:ascii="Aptos" w:hAnsi="Aptos"/>
        </w:rPr>
      </w:pPr>
    </w:p>
    <w:p w14:paraId="2B6C690D" w14:textId="44A6C663" w:rsidR="006D719C" w:rsidRPr="005E11AF" w:rsidRDefault="006D719C" w:rsidP="005E11AF">
      <w:pPr>
        <w:rPr>
          <w:rFonts w:ascii="Aptos" w:hAnsi="Aptos"/>
          <w:lang w:eastAsia="ar-SA"/>
        </w:rPr>
      </w:pPr>
      <w:r w:rsidRPr="005E11AF">
        <w:rPr>
          <w:rFonts w:ascii="Aptos" w:hAnsi="Aptos"/>
          <w:lang w:eastAsia="ar-SA"/>
        </w:rPr>
        <w:t>Le marché subséquent peut revêtir la forme d’un Acte d’Engagement mais aussi d’un bon de commande lorsque le montant du mar</w:t>
      </w:r>
      <w:r w:rsidR="0014024D" w:rsidRPr="005E11AF">
        <w:rPr>
          <w:rFonts w:ascii="Aptos" w:hAnsi="Aptos"/>
          <w:lang w:eastAsia="ar-SA"/>
        </w:rPr>
        <w:t>ché subséquent est inférieur à 40</w:t>
      </w:r>
      <w:r w:rsidRPr="005E11AF">
        <w:rPr>
          <w:rFonts w:ascii="Aptos" w:hAnsi="Aptos"/>
          <w:lang w:eastAsia="ar-SA"/>
        </w:rPr>
        <w:t xml:space="preserve"> 000,00 € HT. </w:t>
      </w:r>
    </w:p>
    <w:p w14:paraId="6E17B7E4" w14:textId="5B3BAC9A" w:rsidR="006D719C" w:rsidRPr="005E11AF" w:rsidRDefault="006D719C" w:rsidP="005E11AF">
      <w:pPr>
        <w:rPr>
          <w:rFonts w:ascii="Aptos" w:hAnsi="Aptos"/>
          <w:lang w:eastAsia="ar-SA"/>
        </w:rPr>
      </w:pPr>
    </w:p>
    <w:p w14:paraId="1EF68EE1" w14:textId="0DF1D6FB" w:rsidR="006D719C" w:rsidRPr="005E11AF" w:rsidRDefault="006D719C" w:rsidP="005E11AF">
      <w:pPr>
        <w:rPr>
          <w:rFonts w:ascii="Aptos" w:hAnsi="Aptos"/>
          <w:lang w:eastAsia="ar-SA"/>
        </w:rPr>
      </w:pPr>
      <w:r w:rsidRPr="005E11AF">
        <w:rPr>
          <w:rFonts w:ascii="Aptos" w:hAnsi="Aptos"/>
          <w:lang w:eastAsia="ar-SA"/>
        </w:rPr>
        <w:t>Le Pouvoir adjudicateur adressera au Titulaire du présent accord-cadre, les documents de la consultation relatifs au marché subséquent, à savoir :</w:t>
      </w:r>
    </w:p>
    <w:p w14:paraId="73D41AB0" w14:textId="77777777" w:rsidR="006D719C" w:rsidRPr="005E11AF" w:rsidRDefault="006D719C" w:rsidP="005E11AF">
      <w:pPr>
        <w:rPr>
          <w:rFonts w:ascii="Aptos" w:hAnsi="Aptos"/>
          <w:lang w:eastAsia="ar-SA"/>
        </w:rPr>
      </w:pPr>
    </w:p>
    <w:p w14:paraId="2B10C0AF" w14:textId="752163D7" w:rsidR="006D719C" w:rsidRPr="005E11AF" w:rsidRDefault="006D719C" w:rsidP="008E0309">
      <w:pPr>
        <w:pStyle w:val="Paragraphedeliste"/>
        <w:numPr>
          <w:ilvl w:val="0"/>
          <w:numId w:val="5"/>
        </w:numPr>
        <w:rPr>
          <w:lang w:eastAsia="ar-SA"/>
        </w:rPr>
      </w:pPr>
      <w:r w:rsidRPr="005E11AF">
        <w:rPr>
          <w:lang w:eastAsia="ar-SA"/>
        </w:rPr>
        <w:t>La lettre de consultation du marché subséquent</w:t>
      </w:r>
      <w:r w:rsidR="00B758F7" w:rsidRPr="005E11AF">
        <w:rPr>
          <w:lang w:eastAsia="ar-SA"/>
        </w:rPr>
        <w:t> ;</w:t>
      </w:r>
    </w:p>
    <w:p w14:paraId="5D1014E0" w14:textId="505A14DB" w:rsidR="00A31C65" w:rsidRPr="005E11AF" w:rsidRDefault="00A31C65" w:rsidP="005E11AF">
      <w:pPr>
        <w:pStyle w:val="RedTxt"/>
        <w:numPr>
          <w:ilvl w:val="0"/>
          <w:numId w:val="5"/>
        </w:numPr>
        <w:rPr>
          <w:rFonts w:ascii="Aptos" w:hAnsi="Aptos"/>
          <w:sz w:val="20"/>
          <w:szCs w:val="20"/>
        </w:rPr>
      </w:pPr>
      <w:r w:rsidRPr="005E11AF">
        <w:rPr>
          <w:rFonts w:ascii="Aptos" w:hAnsi="Aptos"/>
          <w:sz w:val="20"/>
          <w:szCs w:val="20"/>
        </w:rPr>
        <w:t>Concernant les marchés subséquent</w:t>
      </w:r>
      <w:r w:rsidR="00411C38" w:rsidRPr="005E11AF">
        <w:rPr>
          <w:rFonts w:ascii="Aptos" w:hAnsi="Aptos"/>
          <w:sz w:val="20"/>
          <w:szCs w:val="20"/>
        </w:rPr>
        <w:t>s</w:t>
      </w:r>
      <w:r w:rsidRPr="005E11AF">
        <w:rPr>
          <w:rFonts w:ascii="Aptos" w:hAnsi="Aptos"/>
          <w:sz w:val="20"/>
          <w:szCs w:val="20"/>
        </w:rPr>
        <w:t xml:space="preserve"> d’un montant supérieur à 40 000,00 € HT, l</w:t>
      </w:r>
      <w:r w:rsidR="004B159B" w:rsidRPr="005E11AF">
        <w:rPr>
          <w:rFonts w:ascii="Aptos" w:hAnsi="Aptos"/>
          <w:sz w:val="20"/>
          <w:szCs w:val="20"/>
        </w:rPr>
        <w:t>’</w:t>
      </w:r>
      <w:r w:rsidR="007C70FE" w:rsidRPr="005E11AF">
        <w:rPr>
          <w:rFonts w:ascii="Aptos" w:hAnsi="Aptos"/>
          <w:sz w:val="20"/>
          <w:szCs w:val="20"/>
        </w:rPr>
        <w:t>A</w:t>
      </w:r>
      <w:r w:rsidR="004B159B" w:rsidRPr="005E11AF">
        <w:rPr>
          <w:rFonts w:ascii="Aptos" w:hAnsi="Aptos"/>
          <w:sz w:val="20"/>
          <w:szCs w:val="20"/>
        </w:rPr>
        <w:t>cte d’</w:t>
      </w:r>
      <w:r w:rsidR="007C70FE" w:rsidRPr="005E11AF">
        <w:rPr>
          <w:rFonts w:ascii="Aptos" w:hAnsi="Aptos"/>
          <w:sz w:val="20"/>
          <w:szCs w:val="20"/>
        </w:rPr>
        <w:t>E</w:t>
      </w:r>
      <w:r w:rsidR="004B159B" w:rsidRPr="005E11AF">
        <w:rPr>
          <w:rFonts w:ascii="Aptos" w:hAnsi="Aptos"/>
          <w:sz w:val="20"/>
          <w:szCs w:val="20"/>
        </w:rPr>
        <w:t>ngagement du marché subséquent</w:t>
      </w:r>
      <w:r w:rsidRPr="005E11AF">
        <w:rPr>
          <w:rFonts w:ascii="Aptos" w:hAnsi="Aptos"/>
          <w:sz w:val="20"/>
          <w:szCs w:val="20"/>
        </w:rPr>
        <w:t> ;</w:t>
      </w:r>
    </w:p>
    <w:p w14:paraId="4C164712" w14:textId="011E91CF" w:rsidR="007C70FE" w:rsidRPr="005E11AF" w:rsidRDefault="007C70FE" w:rsidP="005E11AF">
      <w:pPr>
        <w:pStyle w:val="RedTxt"/>
        <w:numPr>
          <w:ilvl w:val="0"/>
          <w:numId w:val="5"/>
        </w:numPr>
        <w:rPr>
          <w:rFonts w:ascii="Aptos" w:hAnsi="Aptos"/>
          <w:sz w:val="20"/>
          <w:szCs w:val="20"/>
        </w:rPr>
      </w:pPr>
      <w:r w:rsidRPr="005E11AF">
        <w:rPr>
          <w:rFonts w:ascii="Aptos" w:hAnsi="Aptos"/>
          <w:sz w:val="20"/>
          <w:szCs w:val="20"/>
        </w:rPr>
        <w:t xml:space="preserve">Le Cahier des Clauses Administratives Particulières du marché subséquent ou la demande initiale lorsqu’elle comprend des dispositions administratives complémentaires à l’accord-cadre ;  </w:t>
      </w:r>
    </w:p>
    <w:p w14:paraId="6637313A" w14:textId="0CCC606F" w:rsidR="004B159B" w:rsidRPr="005E11AF" w:rsidRDefault="004B159B" w:rsidP="005E11AF">
      <w:pPr>
        <w:pStyle w:val="RedTxt"/>
        <w:numPr>
          <w:ilvl w:val="0"/>
          <w:numId w:val="5"/>
        </w:numPr>
        <w:rPr>
          <w:rFonts w:ascii="Aptos" w:hAnsi="Aptos"/>
          <w:sz w:val="20"/>
          <w:szCs w:val="20"/>
        </w:rPr>
      </w:pPr>
      <w:r w:rsidRPr="005E11AF">
        <w:rPr>
          <w:rFonts w:ascii="Aptos" w:hAnsi="Aptos"/>
          <w:sz w:val="20"/>
          <w:szCs w:val="20"/>
        </w:rPr>
        <w:t xml:space="preserve">Le Cahier des Clauses Techniques Particulières du marché subséquent ou la demande initiale lorsqu’elle comprend des prescriptions techniques complémentaires à l’accord-cadre ;  </w:t>
      </w:r>
    </w:p>
    <w:p w14:paraId="11714AD8" w14:textId="35045DDA" w:rsidR="006D719C" w:rsidRPr="005E11AF" w:rsidRDefault="006D719C" w:rsidP="008E0309">
      <w:pPr>
        <w:pStyle w:val="Paragraphedeliste"/>
        <w:numPr>
          <w:ilvl w:val="0"/>
          <w:numId w:val="5"/>
        </w:numPr>
        <w:rPr>
          <w:lang w:eastAsia="ar-SA"/>
        </w:rPr>
      </w:pPr>
      <w:r w:rsidRPr="005E11AF">
        <w:rPr>
          <w:lang w:eastAsia="ar-SA"/>
        </w:rPr>
        <w:t>Le cas échéant, un calendrier prévisionnel d’exécution</w:t>
      </w:r>
      <w:r w:rsidR="00A31C65" w:rsidRPr="005E11AF">
        <w:rPr>
          <w:lang w:eastAsia="ar-SA"/>
        </w:rPr>
        <w:t xml:space="preserve"> </w:t>
      </w:r>
      <w:r w:rsidRPr="005E11AF">
        <w:rPr>
          <w:lang w:eastAsia="ar-SA"/>
        </w:rPr>
        <w:t xml:space="preserve">; </w:t>
      </w:r>
    </w:p>
    <w:p w14:paraId="4250F585" w14:textId="77777777" w:rsidR="006D719C" w:rsidRPr="005E11AF" w:rsidRDefault="006D719C" w:rsidP="008E0309">
      <w:pPr>
        <w:pStyle w:val="Paragraphedeliste"/>
        <w:numPr>
          <w:ilvl w:val="0"/>
          <w:numId w:val="5"/>
        </w:numPr>
        <w:rPr>
          <w:lang w:eastAsia="ar-SA"/>
        </w:rPr>
      </w:pPr>
      <w:r w:rsidRPr="005E11AF">
        <w:rPr>
          <w:lang w:eastAsia="ar-SA"/>
        </w:rPr>
        <w:t>Le cas échéant, un cadre de mémoire technique à compléter ;</w:t>
      </w:r>
    </w:p>
    <w:p w14:paraId="0ED4C9FB" w14:textId="52861350" w:rsidR="004B159B" w:rsidRPr="005E11AF" w:rsidRDefault="004B159B" w:rsidP="008E0309">
      <w:pPr>
        <w:pStyle w:val="Paragraphedeliste"/>
        <w:numPr>
          <w:ilvl w:val="0"/>
          <w:numId w:val="5"/>
        </w:numPr>
        <w:rPr>
          <w:lang w:eastAsia="ar-SA"/>
        </w:rPr>
      </w:pPr>
      <w:r w:rsidRPr="005E11AF">
        <w:rPr>
          <w:lang w:eastAsia="ar-SA"/>
        </w:rPr>
        <w:t>Le cadre de décomposition du prix global et forfaitaire ;</w:t>
      </w:r>
    </w:p>
    <w:p w14:paraId="5EC6597D" w14:textId="56A20EEB" w:rsidR="004B159B" w:rsidRPr="005E11AF" w:rsidRDefault="00F65CBE" w:rsidP="005E11AF">
      <w:pPr>
        <w:pStyle w:val="RedTxt"/>
        <w:numPr>
          <w:ilvl w:val="0"/>
          <w:numId w:val="5"/>
        </w:numPr>
        <w:rPr>
          <w:rFonts w:ascii="Aptos" w:hAnsi="Aptos"/>
          <w:sz w:val="20"/>
          <w:szCs w:val="20"/>
        </w:rPr>
      </w:pPr>
      <w:r w:rsidRPr="005E11AF">
        <w:rPr>
          <w:rFonts w:ascii="Aptos" w:hAnsi="Aptos"/>
          <w:sz w:val="20"/>
          <w:szCs w:val="20"/>
        </w:rPr>
        <w:t>L’étude</w:t>
      </w:r>
      <w:r w:rsidR="0076324D" w:rsidRPr="005E11AF">
        <w:rPr>
          <w:rFonts w:ascii="Aptos" w:hAnsi="Aptos"/>
          <w:sz w:val="20"/>
          <w:szCs w:val="20"/>
        </w:rPr>
        <w:t xml:space="preserve"> de programmation</w:t>
      </w:r>
      <w:r w:rsidR="004B159B" w:rsidRPr="005E11AF">
        <w:rPr>
          <w:rFonts w:ascii="Aptos" w:hAnsi="Aptos"/>
          <w:sz w:val="20"/>
          <w:szCs w:val="20"/>
        </w:rPr>
        <w:t xml:space="preserve"> (part forfaitaire)</w:t>
      </w:r>
      <w:r w:rsidR="00A932E0" w:rsidRPr="005E11AF">
        <w:rPr>
          <w:rFonts w:ascii="Aptos" w:hAnsi="Aptos"/>
          <w:sz w:val="20"/>
          <w:szCs w:val="20"/>
        </w:rPr>
        <w:t xml:space="preserve"> accompagnés de la feuille de route élaborée par le Pouvoir Adjudicateur </w:t>
      </w:r>
      <w:proofErr w:type="gramStart"/>
      <w:r w:rsidR="00A932E0" w:rsidRPr="005E11AF">
        <w:rPr>
          <w:rFonts w:ascii="Aptos" w:hAnsi="Aptos"/>
          <w:sz w:val="20"/>
          <w:szCs w:val="20"/>
        </w:rPr>
        <w:t xml:space="preserve">suite </w:t>
      </w:r>
      <w:r w:rsidR="0076324D" w:rsidRPr="005E11AF">
        <w:rPr>
          <w:rFonts w:ascii="Aptos" w:hAnsi="Aptos"/>
          <w:sz w:val="20"/>
          <w:szCs w:val="20"/>
        </w:rPr>
        <w:t>à</w:t>
      </w:r>
      <w:proofErr w:type="gramEnd"/>
      <w:r w:rsidR="0076324D" w:rsidRPr="005E11AF">
        <w:rPr>
          <w:rFonts w:ascii="Aptos" w:hAnsi="Aptos"/>
          <w:sz w:val="20"/>
          <w:szCs w:val="20"/>
        </w:rPr>
        <w:t xml:space="preserve"> celle-ci</w:t>
      </w:r>
      <w:r w:rsidR="00A932E0" w:rsidRPr="005E11AF">
        <w:rPr>
          <w:rFonts w:ascii="Aptos" w:hAnsi="Aptos"/>
          <w:sz w:val="20"/>
          <w:szCs w:val="20"/>
        </w:rPr>
        <w:t>, valant programme pour la</w:t>
      </w:r>
      <w:r w:rsidR="00A31C65" w:rsidRPr="005E11AF">
        <w:rPr>
          <w:rFonts w:ascii="Aptos" w:hAnsi="Aptos"/>
          <w:sz w:val="20"/>
          <w:szCs w:val="20"/>
        </w:rPr>
        <w:t>/les</w:t>
      </w:r>
      <w:r w:rsidR="00A932E0" w:rsidRPr="005E11AF">
        <w:rPr>
          <w:rFonts w:ascii="Aptos" w:hAnsi="Aptos"/>
          <w:sz w:val="20"/>
          <w:szCs w:val="20"/>
        </w:rPr>
        <w:t xml:space="preserve"> mission</w:t>
      </w:r>
      <w:r w:rsidR="00A31C65" w:rsidRPr="005E11AF">
        <w:rPr>
          <w:rFonts w:ascii="Aptos" w:hAnsi="Aptos"/>
          <w:sz w:val="20"/>
          <w:szCs w:val="20"/>
        </w:rPr>
        <w:t>(s)</w:t>
      </w:r>
      <w:r w:rsidR="00A932E0" w:rsidRPr="005E11AF">
        <w:rPr>
          <w:rFonts w:ascii="Aptos" w:hAnsi="Aptos"/>
          <w:sz w:val="20"/>
          <w:szCs w:val="20"/>
        </w:rPr>
        <w:t xml:space="preserve"> de </w:t>
      </w:r>
      <w:r w:rsidR="00A31C65" w:rsidRPr="005E11AF">
        <w:rPr>
          <w:rFonts w:ascii="Aptos" w:hAnsi="Aptos"/>
          <w:sz w:val="20"/>
          <w:szCs w:val="20"/>
        </w:rPr>
        <w:t>maîtrise d’œuvre,</w:t>
      </w:r>
      <w:r w:rsidR="00A932E0" w:rsidRPr="005E11AF">
        <w:rPr>
          <w:rFonts w:ascii="Aptos" w:hAnsi="Aptos"/>
          <w:sz w:val="20"/>
          <w:szCs w:val="20"/>
        </w:rPr>
        <w:t xml:space="preserve"> objet du marché subséquent</w:t>
      </w:r>
      <w:r w:rsidR="004B159B" w:rsidRPr="005E11AF">
        <w:rPr>
          <w:rFonts w:ascii="Aptos" w:hAnsi="Aptos"/>
          <w:sz w:val="20"/>
          <w:szCs w:val="20"/>
        </w:rPr>
        <w:t>.</w:t>
      </w:r>
    </w:p>
    <w:p w14:paraId="0E0FA397" w14:textId="77777777" w:rsidR="006D719C" w:rsidRPr="005E11AF" w:rsidRDefault="006D719C" w:rsidP="005E11AF">
      <w:pPr>
        <w:rPr>
          <w:rFonts w:ascii="Aptos" w:hAnsi="Aptos"/>
          <w:lang w:eastAsia="ar-SA"/>
        </w:rPr>
      </w:pPr>
    </w:p>
    <w:p w14:paraId="09038018" w14:textId="77777777" w:rsidR="006D719C" w:rsidRPr="005E11AF" w:rsidRDefault="006D719C" w:rsidP="005E11AF">
      <w:pPr>
        <w:rPr>
          <w:rFonts w:ascii="Aptos" w:hAnsi="Aptos"/>
          <w:lang w:eastAsia="ar-SA"/>
        </w:rPr>
      </w:pPr>
      <w:r w:rsidRPr="005E11AF">
        <w:rPr>
          <w:rFonts w:ascii="Aptos" w:hAnsi="Aptos"/>
          <w:lang w:eastAsia="ar-SA"/>
        </w:rPr>
        <w:t>Les modalités de remise de l’offre (dispositif mis en place pour la réception, date et horaire de remise de l’offre, documents constitutifs de l’offre, etc.) seront définies dans la lettre de consultation de chaque marché subséquent.</w:t>
      </w:r>
    </w:p>
    <w:p w14:paraId="6655E0F3" w14:textId="77777777" w:rsidR="006D719C" w:rsidRPr="005E11AF" w:rsidRDefault="006D719C" w:rsidP="005E11AF">
      <w:pPr>
        <w:rPr>
          <w:rFonts w:ascii="Aptos" w:hAnsi="Aptos"/>
          <w:lang w:eastAsia="ar-SA"/>
        </w:rPr>
      </w:pPr>
    </w:p>
    <w:p w14:paraId="07A3A804" w14:textId="77777777" w:rsidR="006D719C" w:rsidRPr="005E11AF" w:rsidRDefault="006D719C" w:rsidP="005E11AF">
      <w:pPr>
        <w:rPr>
          <w:rFonts w:ascii="Aptos" w:hAnsi="Aptos"/>
          <w:lang w:eastAsia="ar-SA"/>
        </w:rPr>
      </w:pPr>
      <w:r w:rsidRPr="005E11AF">
        <w:rPr>
          <w:rFonts w:ascii="Aptos" w:hAnsi="Aptos"/>
          <w:lang w:eastAsia="ar-SA"/>
        </w:rPr>
        <w:t xml:space="preserve">L’accord-cadre étant mono-attributaire, il n’est prévu aucune mesure de publicité ou de mise en concurrence. Cependant, le Pouvoir adjudicateur procèdera à une analyse de l’offre remise par le Titulaire afin de déterminer si celle-ci correspond à ses attentes en tous points (calendrier d’exécution, prix, méthodologie particulière, moyens humains et matériels mis à disposition, etc.). </w:t>
      </w:r>
    </w:p>
    <w:p w14:paraId="2C715DD9" w14:textId="6410F981" w:rsidR="006D719C" w:rsidRPr="005E11AF" w:rsidRDefault="006D719C" w:rsidP="005E11AF">
      <w:pPr>
        <w:rPr>
          <w:rFonts w:ascii="Aptos" w:hAnsi="Aptos"/>
          <w:lang w:eastAsia="ar-SA"/>
        </w:rPr>
      </w:pPr>
    </w:p>
    <w:p w14:paraId="447051DF" w14:textId="6C0C54E0" w:rsidR="00103C56" w:rsidRPr="005E11AF" w:rsidRDefault="0003002D" w:rsidP="005E11AF">
      <w:pPr>
        <w:rPr>
          <w:rFonts w:ascii="Aptos" w:hAnsi="Aptos"/>
          <w:lang w:eastAsia="ar-SA"/>
        </w:rPr>
      </w:pPr>
      <w:r w:rsidRPr="005E11AF">
        <w:rPr>
          <w:rFonts w:ascii="Aptos" w:hAnsi="Aptos"/>
          <w:lang w:eastAsia="ar-SA"/>
        </w:rPr>
        <w:t xml:space="preserve">Le Titulaire s’engage à </w:t>
      </w:r>
      <w:r w:rsidR="00D70A73" w:rsidRPr="005E11AF">
        <w:rPr>
          <w:rFonts w:ascii="Aptos" w:hAnsi="Aptos"/>
          <w:lang w:eastAsia="ar-SA"/>
        </w:rPr>
        <w:t>appliquer les taux de rémunération figurant à</w:t>
      </w:r>
      <w:r w:rsidR="00A932E0" w:rsidRPr="005E11AF">
        <w:rPr>
          <w:rFonts w:ascii="Aptos" w:hAnsi="Aptos"/>
          <w:lang w:eastAsia="ar-SA"/>
        </w:rPr>
        <w:t xml:space="preserve"> l’article 1</w:t>
      </w:r>
      <w:r w:rsidR="00B64830" w:rsidRPr="005E11AF">
        <w:rPr>
          <w:rFonts w:ascii="Aptos" w:hAnsi="Aptos"/>
          <w:lang w:eastAsia="ar-SA"/>
        </w:rPr>
        <w:t>1</w:t>
      </w:r>
      <w:r w:rsidR="00A932E0" w:rsidRPr="005E11AF">
        <w:rPr>
          <w:rFonts w:ascii="Aptos" w:hAnsi="Aptos"/>
          <w:lang w:eastAsia="ar-SA"/>
        </w:rPr>
        <w:t xml:space="preserve">.2 </w:t>
      </w:r>
      <w:r w:rsidR="00367C3B" w:rsidRPr="005E11AF">
        <w:rPr>
          <w:rFonts w:ascii="Aptos" w:hAnsi="Aptos"/>
          <w:lang w:eastAsia="ar-SA"/>
        </w:rPr>
        <w:t xml:space="preserve">du présent CCAP-AE, </w:t>
      </w:r>
      <w:r w:rsidR="00A31C65" w:rsidRPr="005E11AF">
        <w:rPr>
          <w:rFonts w:ascii="Aptos" w:hAnsi="Aptos"/>
          <w:lang w:eastAsia="ar-SA"/>
        </w:rPr>
        <w:t>ainsi que les</w:t>
      </w:r>
      <w:r w:rsidR="00C83181" w:rsidRPr="005E11AF">
        <w:rPr>
          <w:rFonts w:ascii="Aptos" w:hAnsi="Aptos"/>
          <w:lang w:eastAsia="ar-SA"/>
        </w:rPr>
        <w:t xml:space="preserve"> coûts</w:t>
      </w:r>
      <w:r w:rsidR="00A31C65" w:rsidRPr="005E11AF">
        <w:rPr>
          <w:rFonts w:ascii="Aptos" w:hAnsi="Aptos"/>
          <w:lang w:eastAsia="ar-SA"/>
        </w:rPr>
        <w:t xml:space="preserve"> journaliers figurant dans l’annexe n°</w:t>
      </w:r>
      <w:r w:rsidR="00CF0E91">
        <w:rPr>
          <w:rFonts w:ascii="Aptos" w:hAnsi="Aptos"/>
          <w:lang w:eastAsia="ar-SA"/>
        </w:rPr>
        <w:t xml:space="preserve"> 2 </w:t>
      </w:r>
      <w:r w:rsidR="00A31C65" w:rsidRPr="005E11AF">
        <w:rPr>
          <w:rFonts w:ascii="Aptos" w:hAnsi="Aptos"/>
          <w:lang w:eastAsia="ar-SA"/>
        </w:rPr>
        <w:t xml:space="preserve">du CCAP-AE, </w:t>
      </w:r>
      <w:r w:rsidR="00367C3B" w:rsidRPr="005E11AF">
        <w:rPr>
          <w:rFonts w:ascii="Aptos" w:hAnsi="Aptos"/>
          <w:lang w:eastAsia="ar-SA"/>
        </w:rPr>
        <w:t>ce</w:t>
      </w:r>
      <w:r w:rsidRPr="005E11AF">
        <w:rPr>
          <w:rFonts w:ascii="Aptos" w:hAnsi="Aptos"/>
          <w:lang w:eastAsia="ar-SA"/>
        </w:rPr>
        <w:t xml:space="preserve"> pendant toute la durée de l’accord-cadre. </w:t>
      </w:r>
    </w:p>
    <w:p w14:paraId="311D78FE" w14:textId="6EAED6B8" w:rsidR="0003002D" w:rsidRPr="005E11AF" w:rsidRDefault="0003002D" w:rsidP="005E11AF">
      <w:pPr>
        <w:rPr>
          <w:rFonts w:ascii="Aptos" w:hAnsi="Aptos"/>
          <w:lang w:eastAsia="ar-SA"/>
        </w:rPr>
      </w:pPr>
      <w:r w:rsidRPr="005E11AF">
        <w:rPr>
          <w:rFonts w:ascii="Aptos" w:hAnsi="Aptos"/>
          <w:lang w:eastAsia="ar-SA"/>
        </w:rPr>
        <w:t xml:space="preserve"> </w:t>
      </w:r>
    </w:p>
    <w:p w14:paraId="2CD12ABB" w14:textId="5AF1BBF4" w:rsidR="006D719C" w:rsidRPr="005E11AF" w:rsidRDefault="0003002D" w:rsidP="005E11AF">
      <w:pPr>
        <w:rPr>
          <w:rFonts w:ascii="Aptos" w:hAnsi="Aptos"/>
          <w:lang w:eastAsia="ar-SA"/>
        </w:rPr>
      </w:pPr>
      <w:r w:rsidRPr="005E11AF">
        <w:rPr>
          <w:rFonts w:ascii="Aptos" w:hAnsi="Aptos"/>
          <w:lang w:eastAsia="ar-SA"/>
        </w:rPr>
        <w:t>Ce m</w:t>
      </w:r>
      <w:r w:rsidR="009E32E1" w:rsidRPr="005E11AF">
        <w:rPr>
          <w:rFonts w:ascii="Aptos" w:hAnsi="Aptos"/>
          <w:lang w:eastAsia="ar-SA"/>
        </w:rPr>
        <w:t>écanisme s’entend hors révision de</w:t>
      </w:r>
      <w:r w:rsidRPr="005E11AF">
        <w:rPr>
          <w:rFonts w:ascii="Aptos" w:hAnsi="Aptos"/>
          <w:lang w:eastAsia="ar-SA"/>
        </w:rPr>
        <w:t>s prix dans les dispositions convenues au marché</w:t>
      </w:r>
      <w:r w:rsidR="00103C56" w:rsidRPr="005E11AF">
        <w:rPr>
          <w:rFonts w:ascii="Aptos" w:hAnsi="Aptos"/>
          <w:lang w:eastAsia="ar-SA"/>
        </w:rPr>
        <w:t>.</w:t>
      </w:r>
    </w:p>
    <w:p w14:paraId="6B651241" w14:textId="2EEF5D31" w:rsidR="007C4E60" w:rsidRPr="005E11AF" w:rsidRDefault="007C4E60" w:rsidP="005E11AF">
      <w:pPr>
        <w:rPr>
          <w:rFonts w:ascii="Aptos" w:hAnsi="Aptos"/>
          <w:lang w:eastAsia="ar-SA"/>
        </w:rPr>
      </w:pPr>
    </w:p>
    <w:p w14:paraId="76C0FAFC" w14:textId="77777777" w:rsidR="00DD075E" w:rsidRPr="005E11AF" w:rsidRDefault="00DD075E" w:rsidP="005E11AF">
      <w:pPr>
        <w:rPr>
          <w:rFonts w:ascii="Aptos" w:hAnsi="Aptos"/>
          <w:lang w:eastAsia="ar-SA"/>
        </w:rPr>
      </w:pPr>
    </w:p>
    <w:p w14:paraId="03526FDC" w14:textId="77777777" w:rsidR="00B764F6" w:rsidRPr="005E11AF" w:rsidRDefault="00B764F6" w:rsidP="005E11AF">
      <w:pPr>
        <w:rPr>
          <w:rFonts w:ascii="Aptos" w:hAnsi="Aptos"/>
          <w:lang w:eastAsia="ar-SA"/>
        </w:rPr>
      </w:pPr>
    </w:p>
    <w:p w14:paraId="3E7DDCB5" w14:textId="77777777" w:rsidR="00DD075E" w:rsidRPr="005E11AF" w:rsidRDefault="00DD075E" w:rsidP="005E11AF">
      <w:pPr>
        <w:rPr>
          <w:rFonts w:ascii="Aptos" w:hAnsi="Aptos"/>
          <w:lang w:eastAsia="ar-SA"/>
        </w:rPr>
      </w:pPr>
    </w:p>
    <w:p w14:paraId="7B365FC5" w14:textId="62CC1511" w:rsidR="00B64830" w:rsidRPr="005E11AF" w:rsidRDefault="00B64830" w:rsidP="005E11AF">
      <w:pPr>
        <w:pStyle w:val="Titre2"/>
        <w:rPr>
          <w:rFonts w:ascii="Aptos" w:hAnsi="Aptos"/>
          <w:szCs w:val="20"/>
        </w:rPr>
      </w:pPr>
      <w:bookmarkStart w:id="42" w:name="_Toc198129311"/>
      <w:r w:rsidRPr="005E11AF">
        <w:rPr>
          <w:rFonts w:ascii="Aptos" w:hAnsi="Aptos"/>
          <w:szCs w:val="20"/>
        </w:rPr>
        <w:lastRenderedPageBreak/>
        <w:t>Modalités de notification des marchés subséquents</w:t>
      </w:r>
      <w:bookmarkEnd w:id="42"/>
    </w:p>
    <w:p w14:paraId="2FD6E25D" w14:textId="77777777" w:rsidR="00B64830" w:rsidRPr="005E11AF" w:rsidRDefault="00B64830" w:rsidP="005E11AF">
      <w:pPr>
        <w:rPr>
          <w:rFonts w:ascii="Aptos" w:hAnsi="Aptos"/>
          <w:lang w:eastAsia="ar-SA"/>
        </w:rPr>
      </w:pPr>
    </w:p>
    <w:p w14:paraId="0BF3775C" w14:textId="4582FDE5" w:rsidR="006D719C" w:rsidRPr="005E11AF" w:rsidRDefault="006D719C" w:rsidP="005E11AF">
      <w:pPr>
        <w:pStyle w:val="Titre3"/>
        <w:rPr>
          <w:rFonts w:ascii="Aptos" w:hAnsi="Aptos"/>
          <w:szCs w:val="20"/>
        </w:rPr>
      </w:pPr>
      <w:bookmarkStart w:id="43" w:name="_Toc440982343"/>
      <w:bookmarkStart w:id="44" w:name="_Toc55486428"/>
      <w:bookmarkStart w:id="45" w:name="_Toc198129312"/>
      <w:r w:rsidRPr="005E11AF">
        <w:rPr>
          <w:rFonts w:ascii="Aptos" w:hAnsi="Aptos"/>
          <w:szCs w:val="20"/>
        </w:rPr>
        <w:t>Pour les marchés passé</w:t>
      </w:r>
      <w:r w:rsidR="00403BAE" w:rsidRPr="005E11AF">
        <w:rPr>
          <w:rFonts w:ascii="Aptos" w:hAnsi="Aptos"/>
          <w:szCs w:val="20"/>
        </w:rPr>
        <w:t>s</w:t>
      </w:r>
      <w:r w:rsidRPr="005E11AF">
        <w:rPr>
          <w:rFonts w:ascii="Aptos" w:hAnsi="Aptos"/>
          <w:szCs w:val="20"/>
        </w:rPr>
        <w:t xml:space="preserve"> par bons de commandes valant acte d’enga</w:t>
      </w:r>
      <w:r w:rsidR="007004DC" w:rsidRPr="005E11AF">
        <w:rPr>
          <w:rFonts w:ascii="Aptos" w:hAnsi="Aptos"/>
          <w:szCs w:val="20"/>
        </w:rPr>
        <w:t>gement (montants inférieurs à 40</w:t>
      </w:r>
      <w:r w:rsidRPr="005E11AF">
        <w:rPr>
          <w:rFonts w:ascii="Aptos" w:hAnsi="Aptos"/>
          <w:szCs w:val="20"/>
        </w:rPr>
        <w:t> 000 € HT)</w:t>
      </w:r>
      <w:bookmarkEnd w:id="43"/>
      <w:bookmarkEnd w:id="44"/>
      <w:bookmarkEnd w:id="45"/>
      <w:r w:rsidR="00AA3C9B" w:rsidRPr="005E11AF">
        <w:rPr>
          <w:rFonts w:ascii="Aptos" w:hAnsi="Aptos"/>
          <w:szCs w:val="20"/>
        </w:rPr>
        <w:t xml:space="preserve"> </w:t>
      </w:r>
    </w:p>
    <w:p w14:paraId="1636C5B0" w14:textId="77777777" w:rsidR="006D719C" w:rsidRPr="005E11AF" w:rsidRDefault="006D719C" w:rsidP="005E11AF">
      <w:pPr>
        <w:rPr>
          <w:rFonts w:ascii="Aptos" w:hAnsi="Aptos"/>
          <w:lang w:eastAsia="ar-SA"/>
        </w:rPr>
      </w:pPr>
    </w:p>
    <w:p w14:paraId="4E4AAC6E" w14:textId="684FFFDF" w:rsidR="006D719C" w:rsidRPr="005E11AF" w:rsidRDefault="006D719C" w:rsidP="005E11AF">
      <w:pPr>
        <w:rPr>
          <w:rFonts w:ascii="Aptos" w:hAnsi="Aptos"/>
          <w:lang w:eastAsia="ar-SA"/>
        </w:rPr>
      </w:pPr>
      <w:r w:rsidRPr="005E11AF">
        <w:rPr>
          <w:rFonts w:ascii="Aptos" w:hAnsi="Aptos"/>
          <w:lang w:eastAsia="ar-SA"/>
        </w:rPr>
        <w:t xml:space="preserve">Si l’offre remise par le Titulaire est conforme à la demande du représentant du Pouvoir adjudicateur, il sera informé et recevra un bon de commande valant </w:t>
      </w:r>
      <w:r w:rsidR="00A31C65" w:rsidRPr="005E11AF">
        <w:rPr>
          <w:rFonts w:ascii="Aptos" w:hAnsi="Aptos"/>
          <w:lang w:eastAsia="ar-SA"/>
        </w:rPr>
        <w:t>A</w:t>
      </w:r>
      <w:r w:rsidRPr="005E11AF">
        <w:rPr>
          <w:rFonts w:ascii="Aptos" w:hAnsi="Aptos"/>
          <w:lang w:eastAsia="ar-SA"/>
        </w:rPr>
        <w:t>cte d’</w:t>
      </w:r>
      <w:r w:rsidR="00A31C65" w:rsidRPr="005E11AF">
        <w:rPr>
          <w:rFonts w:ascii="Aptos" w:hAnsi="Aptos"/>
          <w:lang w:eastAsia="ar-SA"/>
        </w:rPr>
        <w:t>E</w:t>
      </w:r>
      <w:r w:rsidRPr="005E11AF">
        <w:rPr>
          <w:rFonts w:ascii="Aptos" w:hAnsi="Aptos"/>
          <w:lang w:eastAsia="ar-SA"/>
        </w:rPr>
        <w:t>ngagement signé du Pouvoir adjudicateur qu’il devra contresigner et retourner au Pouvoir adjudicateur.</w:t>
      </w:r>
    </w:p>
    <w:p w14:paraId="21C5DA58" w14:textId="77777777" w:rsidR="006D719C" w:rsidRPr="005E11AF" w:rsidRDefault="006D719C" w:rsidP="005E11AF">
      <w:pPr>
        <w:rPr>
          <w:rFonts w:ascii="Aptos" w:hAnsi="Aptos"/>
        </w:rPr>
      </w:pPr>
    </w:p>
    <w:p w14:paraId="3E562867" w14:textId="0A2F43FE" w:rsidR="006D719C" w:rsidRPr="005E11AF" w:rsidRDefault="006D719C" w:rsidP="005E11AF">
      <w:pPr>
        <w:pStyle w:val="Titre3"/>
        <w:rPr>
          <w:rFonts w:ascii="Aptos" w:hAnsi="Aptos"/>
          <w:szCs w:val="20"/>
        </w:rPr>
      </w:pPr>
      <w:bookmarkStart w:id="46" w:name="_Toc440982344"/>
      <w:bookmarkStart w:id="47" w:name="_Toc55486429"/>
      <w:bookmarkStart w:id="48" w:name="_Toc198129313"/>
      <w:r w:rsidRPr="005E11AF">
        <w:rPr>
          <w:rFonts w:ascii="Aptos" w:hAnsi="Aptos"/>
          <w:szCs w:val="20"/>
        </w:rPr>
        <w:t xml:space="preserve">Pour les marchés subséquents avec </w:t>
      </w:r>
      <w:r w:rsidR="00A31C65" w:rsidRPr="005E11AF">
        <w:rPr>
          <w:rFonts w:ascii="Aptos" w:hAnsi="Aptos"/>
          <w:szCs w:val="20"/>
        </w:rPr>
        <w:t>A</w:t>
      </w:r>
      <w:r w:rsidRPr="005E11AF">
        <w:rPr>
          <w:rFonts w:ascii="Aptos" w:hAnsi="Aptos"/>
          <w:szCs w:val="20"/>
        </w:rPr>
        <w:t>cte d’</w:t>
      </w:r>
      <w:r w:rsidR="00A31C65" w:rsidRPr="005E11AF">
        <w:rPr>
          <w:rFonts w:ascii="Aptos" w:hAnsi="Aptos"/>
          <w:szCs w:val="20"/>
        </w:rPr>
        <w:t>E</w:t>
      </w:r>
      <w:r w:rsidRPr="005E11AF">
        <w:rPr>
          <w:rFonts w:ascii="Aptos" w:hAnsi="Aptos"/>
          <w:szCs w:val="20"/>
        </w:rPr>
        <w:t>ngagement</w:t>
      </w:r>
      <w:bookmarkEnd w:id="46"/>
      <w:bookmarkEnd w:id="47"/>
      <w:bookmarkEnd w:id="48"/>
      <w:r w:rsidRPr="005E11AF">
        <w:rPr>
          <w:rFonts w:ascii="Aptos" w:hAnsi="Aptos"/>
          <w:szCs w:val="20"/>
        </w:rPr>
        <w:t> </w:t>
      </w:r>
    </w:p>
    <w:p w14:paraId="0A58C75F" w14:textId="77777777" w:rsidR="006D719C" w:rsidRPr="005E11AF" w:rsidRDefault="006D719C" w:rsidP="005E11AF">
      <w:pPr>
        <w:rPr>
          <w:rFonts w:ascii="Aptos" w:hAnsi="Aptos"/>
        </w:rPr>
      </w:pPr>
    </w:p>
    <w:p w14:paraId="0AE533B9" w14:textId="781A5843" w:rsidR="006D719C" w:rsidRPr="005E11AF" w:rsidRDefault="006D719C" w:rsidP="005E11AF">
      <w:pPr>
        <w:rPr>
          <w:rFonts w:ascii="Aptos" w:hAnsi="Aptos"/>
          <w:lang w:eastAsia="ar-SA"/>
        </w:rPr>
      </w:pPr>
      <w:r w:rsidRPr="005E11AF">
        <w:rPr>
          <w:rFonts w:ascii="Aptos" w:hAnsi="Aptos"/>
          <w:lang w:eastAsia="ar-SA"/>
        </w:rPr>
        <w:t xml:space="preserve">Si l’offre remise par le Titulaire est conforme à la demande du </w:t>
      </w:r>
      <w:r w:rsidR="00A31C65" w:rsidRPr="005E11AF">
        <w:rPr>
          <w:rFonts w:ascii="Aptos" w:hAnsi="Aptos"/>
          <w:lang w:eastAsia="ar-SA"/>
        </w:rPr>
        <w:t>CMN</w:t>
      </w:r>
      <w:r w:rsidRPr="005E11AF">
        <w:rPr>
          <w:rFonts w:ascii="Aptos" w:hAnsi="Aptos"/>
          <w:lang w:eastAsia="ar-SA"/>
        </w:rPr>
        <w:t>, il sera informé et recevra une copie de l’</w:t>
      </w:r>
      <w:r w:rsidR="00A31C65" w:rsidRPr="005E11AF">
        <w:rPr>
          <w:rFonts w:ascii="Aptos" w:hAnsi="Aptos"/>
          <w:lang w:eastAsia="ar-SA"/>
        </w:rPr>
        <w:t>A</w:t>
      </w:r>
      <w:r w:rsidRPr="005E11AF">
        <w:rPr>
          <w:rFonts w:ascii="Aptos" w:hAnsi="Aptos"/>
          <w:lang w:eastAsia="ar-SA"/>
        </w:rPr>
        <w:t>cte d’</w:t>
      </w:r>
      <w:r w:rsidR="00A31C65" w:rsidRPr="005E11AF">
        <w:rPr>
          <w:rFonts w:ascii="Aptos" w:hAnsi="Aptos"/>
          <w:lang w:eastAsia="ar-SA"/>
        </w:rPr>
        <w:t>E</w:t>
      </w:r>
      <w:r w:rsidRPr="005E11AF">
        <w:rPr>
          <w:rFonts w:ascii="Aptos" w:hAnsi="Aptos"/>
          <w:lang w:eastAsia="ar-SA"/>
        </w:rPr>
        <w:t>ngagement</w:t>
      </w:r>
      <w:r w:rsidR="00A31C65" w:rsidRPr="005E11AF">
        <w:rPr>
          <w:rFonts w:ascii="Aptos" w:hAnsi="Aptos"/>
          <w:lang w:eastAsia="ar-SA"/>
        </w:rPr>
        <w:t xml:space="preserve"> contresigné par le représentant du Pouvoir adjudicateur</w:t>
      </w:r>
      <w:r w:rsidRPr="005E11AF">
        <w:rPr>
          <w:rFonts w:ascii="Aptos" w:hAnsi="Aptos"/>
          <w:lang w:eastAsia="ar-SA"/>
        </w:rPr>
        <w:t>.</w:t>
      </w:r>
    </w:p>
    <w:p w14:paraId="15FDFA21" w14:textId="77777777" w:rsidR="006D719C" w:rsidRPr="005E11AF" w:rsidRDefault="006D719C" w:rsidP="005E11AF">
      <w:pPr>
        <w:rPr>
          <w:rFonts w:ascii="Aptos" w:hAnsi="Aptos"/>
        </w:rPr>
      </w:pPr>
    </w:p>
    <w:p w14:paraId="4B718720" w14:textId="3970136A" w:rsidR="006D719C" w:rsidRPr="005E11AF" w:rsidRDefault="006D719C" w:rsidP="005E11AF">
      <w:pPr>
        <w:pStyle w:val="Titre2"/>
        <w:rPr>
          <w:rFonts w:ascii="Aptos" w:hAnsi="Aptos"/>
          <w:szCs w:val="20"/>
        </w:rPr>
      </w:pPr>
      <w:bookmarkStart w:id="49" w:name="_Toc440982346"/>
      <w:bookmarkStart w:id="50" w:name="_Toc55486430"/>
      <w:bookmarkStart w:id="51" w:name="_Toc198129314"/>
      <w:r w:rsidRPr="005E11AF">
        <w:rPr>
          <w:rFonts w:ascii="Aptos" w:hAnsi="Aptos"/>
          <w:szCs w:val="20"/>
        </w:rPr>
        <w:t>Mise au point</w:t>
      </w:r>
      <w:bookmarkEnd w:id="49"/>
      <w:bookmarkEnd w:id="50"/>
      <w:bookmarkEnd w:id="51"/>
    </w:p>
    <w:p w14:paraId="5D59A6DF" w14:textId="12FCBF6E" w:rsidR="006D719C" w:rsidRPr="005E11AF" w:rsidRDefault="006D719C" w:rsidP="005E11AF">
      <w:pPr>
        <w:rPr>
          <w:rFonts w:ascii="Aptos" w:hAnsi="Aptos"/>
        </w:rPr>
      </w:pPr>
      <w:r w:rsidRPr="005E11AF">
        <w:rPr>
          <w:rFonts w:ascii="Aptos" w:hAnsi="Aptos"/>
        </w:rPr>
        <w:tab/>
      </w:r>
      <w:r w:rsidRPr="005E11AF">
        <w:rPr>
          <w:rFonts w:ascii="Aptos" w:hAnsi="Aptos"/>
        </w:rPr>
        <w:tab/>
      </w:r>
    </w:p>
    <w:p w14:paraId="311C034E" w14:textId="52B0157D" w:rsidR="006D719C" w:rsidRPr="005E11AF" w:rsidRDefault="006D719C" w:rsidP="005E11AF">
      <w:pPr>
        <w:rPr>
          <w:rFonts w:ascii="Aptos" w:hAnsi="Aptos"/>
          <w:lang w:eastAsia="ar-SA"/>
        </w:rPr>
      </w:pPr>
      <w:r w:rsidRPr="005E11AF">
        <w:rPr>
          <w:rFonts w:ascii="Aptos" w:hAnsi="Aptos"/>
          <w:lang w:eastAsia="ar-SA"/>
        </w:rPr>
        <w:t>Conform</w:t>
      </w:r>
      <w:r w:rsidR="00B758F7" w:rsidRPr="005E11AF">
        <w:rPr>
          <w:rFonts w:ascii="Aptos" w:hAnsi="Aptos"/>
          <w:lang w:eastAsia="ar-SA"/>
        </w:rPr>
        <w:t xml:space="preserve">ément à l’article R.2152-13 du </w:t>
      </w:r>
      <w:r w:rsidR="00B764F6" w:rsidRPr="005E11AF">
        <w:rPr>
          <w:rFonts w:ascii="Aptos" w:hAnsi="Aptos"/>
          <w:lang w:eastAsia="ar-SA"/>
        </w:rPr>
        <w:t>Code de la commande publique</w:t>
      </w:r>
      <w:r w:rsidR="00BD6F69" w:rsidRPr="005E11AF">
        <w:rPr>
          <w:rFonts w:ascii="Aptos" w:hAnsi="Aptos"/>
          <w:lang w:eastAsia="ar-SA"/>
        </w:rPr>
        <w:t>, le P</w:t>
      </w:r>
      <w:r w:rsidRPr="005E11AF">
        <w:rPr>
          <w:rFonts w:ascii="Aptos" w:hAnsi="Aptos"/>
          <w:lang w:eastAsia="ar-SA"/>
        </w:rPr>
        <w:t>ouvoir adjudicateur peut, pour chaque marché subséquent, en accord avec le candidat retenu, procéder à une mise au point des composantes du marché subséquent sans que les modifications puissent remettre en cause les caractéristiques substantielles de ce marché.</w:t>
      </w:r>
    </w:p>
    <w:p w14:paraId="4B6D3F76" w14:textId="77777777" w:rsidR="00C81072" w:rsidRPr="005E11AF" w:rsidRDefault="00C81072" w:rsidP="005E11AF">
      <w:pPr>
        <w:rPr>
          <w:rFonts w:ascii="Aptos" w:hAnsi="Aptos"/>
          <w:lang w:eastAsia="ar-SA"/>
        </w:rPr>
      </w:pPr>
    </w:p>
    <w:p w14:paraId="1AB78BF9" w14:textId="43B31DBB" w:rsidR="006D719C" w:rsidRPr="005E11AF" w:rsidRDefault="00B64830" w:rsidP="005E11AF">
      <w:pPr>
        <w:pStyle w:val="Titre2"/>
        <w:spacing w:before="0" w:after="0"/>
        <w:rPr>
          <w:rFonts w:ascii="Aptos" w:hAnsi="Aptos"/>
          <w:szCs w:val="20"/>
        </w:rPr>
      </w:pPr>
      <w:bookmarkStart w:id="52" w:name="_Toc198129315"/>
      <w:r w:rsidRPr="005E11AF">
        <w:rPr>
          <w:rFonts w:ascii="Aptos" w:hAnsi="Aptos"/>
          <w:szCs w:val="20"/>
        </w:rPr>
        <w:t>Négociation</w:t>
      </w:r>
      <w:bookmarkEnd w:id="52"/>
    </w:p>
    <w:p w14:paraId="0E81919F" w14:textId="77777777" w:rsidR="006D719C" w:rsidRPr="005E11AF" w:rsidRDefault="006D719C" w:rsidP="005E11AF">
      <w:pPr>
        <w:rPr>
          <w:rFonts w:ascii="Aptos" w:hAnsi="Aptos"/>
        </w:rPr>
      </w:pPr>
    </w:p>
    <w:p w14:paraId="1C3768ED" w14:textId="5033F029" w:rsidR="006D7812" w:rsidRPr="005E11AF" w:rsidRDefault="00095A82" w:rsidP="005E11AF">
      <w:pPr>
        <w:pStyle w:val="Corpsdetexte"/>
        <w:spacing w:after="0"/>
        <w:rPr>
          <w:rFonts w:ascii="Aptos" w:hAnsi="Aptos"/>
          <w:lang w:eastAsia="ar-SA"/>
        </w:rPr>
      </w:pPr>
      <w:r w:rsidRPr="005E11AF">
        <w:rPr>
          <w:rFonts w:ascii="Aptos" w:hAnsi="Aptos"/>
          <w:lang w:eastAsia="ar-SA"/>
        </w:rPr>
        <w:t>Sans objet.</w:t>
      </w:r>
    </w:p>
    <w:p w14:paraId="24502D3F" w14:textId="77777777" w:rsidR="00C83181" w:rsidRPr="005E11AF" w:rsidRDefault="00C83181" w:rsidP="005E11AF">
      <w:pPr>
        <w:pStyle w:val="Corpsdetexte"/>
        <w:spacing w:after="0"/>
        <w:rPr>
          <w:rFonts w:ascii="Aptos" w:hAnsi="Aptos"/>
          <w:lang w:eastAsia="ar-SA"/>
        </w:rPr>
      </w:pPr>
    </w:p>
    <w:p w14:paraId="26BE7AD6" w14:textId="0CAFCA7D" w:rsidR="006D719C" w:rsidRPr="005E11AF" w:rsidRDefault="00B64830" w:rsidP="005E11AF">
      <w:pPr>
        <w:pStyle w:val="Titre2"/>
        <w:spacing w:before="0" w:after="0"/>
        <w:rPr>
          <w:rFonts w:ascii="Aptos" w:hAnsi="Aptos"/>
          <w:bCs/>
          <w:i/>
          <w:iCs/>
          <w:szCs w:val="20"/>
        </w:rPr>
      </w:pPr>
      <w:bookmarkStart w:id="53" w:name="_Toc198129316"/>
      <w:r w:rsidRPr="005E11AF">
        <w:rPr>
          <w:rFonts w:ascii="Aptos" w:hAnsi="Aptos"/>
          <w:szCs w:val="20"/>
        </w:rPr>
        <w:t xml:space="preserve">Motivation de </w:t>
      </w:r>
      <w:r w:rsidR="00B764F6" w:rsidRPr="005E11AF">
        <w:rPr>
          <w:rFonts w:ascii="Aptos" w:hAnsi="Aptos"/>
          <w:szCs w:val="20"/>
        </w:rPr>
        <w:t>non-réponse</w:t>
      </w:r>
      <w:r w:rsidRPr="005E11AF">
        <w:rPr>
          <w:rFonts w:ascii="Aptos" w:hAnsi="Aptos"/>
          <w:szCs w:val="20"/>
        </w:rPr>
        <w:t xml:space="preserve"> et absence de réponse motivée</w:t>
      </w:r>
      <w:bookmarkEnd w:id="53"/>
    </w:p>
    <w:p w14:paraId="4F3CD0CE" w14:textId="77777777" w:rsidR="003E4A39" w:rsidRPr="005E11AF" w:rsidRDefault="003E4A39" w:rsidP="005E11AF">
      <w:pPr>
        <w:rPr>
          <w:rFonts w:ascii="Aptos" w:hAnsi="Aptos"/>
          <w:lang w:eastAsia="ar-SA"/>
        </w:rPr>
      </w:pPr>
    </w:p>
    <w:p w14:paraId="2C52B37B" w14:textId="215D5B2E" w:rsidR="006D719C" w:rsidRPr="005E11AF" w:rsidRDefault="006D719C" w:rsidP="005E11AF">
      <w:pPr>
        <w:rPr>
          <w:rFonts w:ascii="Aptos" w:hAnsi="Aptos"/>
          <w:lang w:eastAsia="ar-SA"/>
        </w:rPr>
      </w:pPr>
      <w:r w:rsidRPr="005E11AF">
        <w:rPr>
          <w:rFonts w:ascii="Aptos" w:hAnsi="Aptos"/>
          <w:lang w:eastAsia="ar-SA"/>
        </w:rPr>
        <w:t>L’absence de réponse avec motivation valable sera sanctionnée conformément à l’a</w:t>
      </w:r>
      <w:r w:rsidR="00106471" w:rsidRPr="005E11AF">
        <w:rPr>
          <w:rFonts w:ascii="Aptos" w:hAnsi="Aptos"/>
          <w:lang w:eastAsia="ar-SA"/>
        </w:rPr>
        <w:t>rticle 17</w:t>
      </w:r>
      <w:r w:rsidRPr="005E11AF">
        <w:rPr>
          <w:rFonts w:ascii="Aptos" w:hAnsi="Aptos"/>
          <w:lang w:eastAsia="ar-SA"/>
        </w:rPr>
        <w:t xml:space="preserve"> du présent document.</w:t>
      </w:r>
    </w:p>
    <w:p w14:paraId="157FB2E1" w14:textId="4F4918D5" w:rsidR="00C72854" w:rsidRPr="005E11AF" w:rsidRDefault="00C72854" w:rsidP="005E11AF">
      <w:pPr>
        <w:rPr>
          <w:rFonts w:ascii="Aptos" w:hAnsi="Aptos"/>
          <w:lang w:eastAsia="ar-SA"/>
        </w:rPr>
      </w:pPr>
    </w:p>
    <w:p w14:paraId="03155E3D" w14:textId="44C23A74" w:rsidR="00685413" w:rsidRPr="005E11AF" w:rsidRDefault="00685413" w:rsidP="005E11AF">
      <w:pPr>
        <w:pStyle w:val="Titre2"/>
        <w:rPr>
          <w:rFonts w:ascii="Aptos" w:hAnsi="Aptos"/>
          <w:szCs w:val="20"/>
        </w:rPr>
      </w:pPr>
      <w:bookmarkStart w:id="54" w:name="_Toc198129317"/>
      <w:r w:rsidRPr="005E11AF">
        <w:rPr>
          <w:rFonts w:ascii="Aptos" w:hAnsi="Aptos"/>
          <w:szCs w:val="20"/>
        </w:rPr>
        <w:t xml:space="preserve">Rémunération </w:t>
      </w:r>
      <w:r w:rsidR="00F65CBE" w:rsidRPr="005E11AF">
        <w:rPr>
          <w:rFonts w:ascii="Aptos" w:hAnsi="Aptos"/>
          <w:szCs w:val="20"/>
        </w:rPr>
        <w:t>des missions complémentaires éventuellement commandées au titulaire</w:t>
      </w:r>
      <w:bookmarkEnd w:id="54"/>
      <w:r w:rsidRPr="005E11AF">
        <w:rPr>
          <w:rFonts w:ascii="Aptos" w:hAnsi="Aptos"/>
          <w:szCs w:val="20"/>
        </w:rPr>
        <w:t xml:space="preserve">   </w:t>
      </w:r>
    </w:p>
    <w:p w14:paraId="2DC440F6" w14:textId="77777777" w:rsidR="00F65CBE" w:rsidRPr="005E11AF" w:rsidRDefault="00F65CBE" w:rsidP="005E11AF">
      <w:pPr>
        <w:rPr>
          <w:rFonts w:ascii="Aptos" w:hAnsi="Aptos"/>
          <w:lang w:eastAsia="ar-SA"/>
        </w:rPr>
      </w:pPr>
    </w:p>
    <w:p w14:paraId="4084733B" w14:textId="0A04AB41" w:rsidR="00F65CBE" w:rsidRPr="005E11AF" w:rsidRDefault="00F65CBE" w:rsidP="005E11AF">
      <w:pPr>
        <w:rPr>
          <w:rFonts w:ascii="Aptos" w:hAnsi="Aptos"/>
          <w:lang w:eastAsia="ar-SA"/>
        </w:rPr>
      </w:pPr>
      <w:r w:rsidRPr="005E11AF">
        <w:rPr>
          <w:rFonts w:ascii="Aptos" w:hAnsi="Aptos"/>
          <w:lang w:eastAsia="ar-SA"/>
        </w:rPr>
        <w:t xml:space="preserve">Les missions complémentaires susceptibles d’être commandées auprès du titulaire donnent lieu </w:t>
      </w:r>
      <w:r w:rsidRPr="005E11AF">
        <w:rPr>
          <w:rFonts w:ascii="Aptos" w:hAnsi="Aptos" w:cs="Aptos"/>
          <w:lang w:eastAsia="ar-SA"/>
        </w:rPr>
        <w:t>à</w:t>
      </w:r>
      <w:r w:rsidRPr="005E11AF">
        <w:rPr>
          <w:rFonts w:ascii="Aptos" w:hAnsi="Aptos"/>
          <w:lang w:eastAsia="ar-SA"/>
        </w:rPr>
        <w:t xml:space="preserve"> une r</w:t>
      </w:r>
      <w:r w:rsidRPr="005E11AF">
        <w:rPr>
          <w:rFonts w:ascii="Aptos" w:hAnsi="Aptos" w:cs="Aptos"/>
          <w:lang w:eastAsia="ar-SA"/>
        </w:rPr>
        <w:t>é</w:t>
      </w:r>
      <w:r w:rsidRPr="005E11AF">
        <w:rPr>
          <w:rFonts w:ascii="Aptos" w:hAnsi="Aptos"/>
          <w:lang w:eastAsia="ar-SA"/>
        </w:rPr>
        <w:t>mun</w:t>
      </w:r>
      <w:r w:rsidRPr="005E11AF">
        <w:rPr>
          <w:rFonts w:ascii="Aptos" w:hAnsi="Aptos" w:cs="Aptos"/>
          <w:lang w:eastAsia="ar-SA"/>
        </w:rPr>
        <w:t>é</w:t>
      </w:r>
      <w:r w:rsidRPr="005E11AF">
        <w:rPr>
          <w:rFonts w:ascii="Aptos" w:hAnsi="Aptos"/>
          <w:lang w:eastAsia="ar-SA"/>
        </w:rPr>
        <w:t>ration globale et forfaitaire. Celle</w:t>
      </w:r>
      <w:r w:rsidRPr="005E11AF">
        <w:rPr>
          <w:rFonts w:ascii="Aptos" w:hAnsi="Aptos"/>
          <w:lang w:eastAsia="ar-SA"/>
        </w:rPr>
        <w:noBreakHyphen/>
        <w:t>ci est d</w:t>
      </w:r>
      <w:r w:rsidRPr="005E11AF">
        <w:rPr>
          <w:rFonts w:ascii="Aptos" w:hAnsi="Aptos" w:cs="Aptos"/>
          <w:lang w:eastAsia="ar-SA"/>
        </w:rPr>
        <w:t>é</w:t>
      </w:r>
      <w:r w:rsidRPr="005E11AF">
        <w:rPr>
          <w:rFonts w:ascii="Aptos" w:hAnsi="Aptos"/>
          <w:lang w:eastAsia="ar-SA"/>
        </w:rPr>
        <w:t>termin</w:t>
      </w:r>
      <w:r w:rsidRPr="005E11AF">
        <w:rPr>
          <w:rFonts w:ascii="Aptos" w:hAnsi="Aptos" w:cs="Aptos"/>
          <w:lang w:eastAsia="ar-SA"/>
        </w:rPr>
        <w:t>é</w:t>
      </w:r>
      <w:r w:rsidRPr="005E11AF">
        <w:rPr>
          <w:rFonts w:ascii="Aptos" w:hAnsi="Aptos"/>
          <w:lang w:eastAsia="ar-SA"/>
        </w:rPr>
        <w:t>e en appliquant au nombre de jours de travail estim</w:t>
      </w:r>
      <w:r w:rsidRPr="005E11AF">
        <w:rPr>
          <w:rFonts w:ascii="Aptos" w:hAnsi="Aptos" w:cs="Aptos"/>
          <w:lang w:eastAsia="ar-SA"/>
        </w:rPr>
        <w:t>é</w:t>
      </w:r>
      <w:r w:rsidRPr="005E11AF">
        <w:rPr>
          <w:rFonts w:ascii="Aptos" w:hAnsi="Aptos"/>
          <w:lang w:eastAsia="ar-SA"/>
        </w:rPr>
        <w:t xml:space="preserve"> pour l</w:t>
      </w:r>
      <w:r w:rsidRPr="005E11AF">
        <w:rPr>
          <w:rFonts w:ascii="Aptos" w:hAnsi="Aptos" w:cs="Aptos"/>
          <w:lang w:eastAsia="ar-SA"/>
        </w:rPr>
        <w:t>’</w:t>
      </w:r>
      <w:r w:rsidRPr="005E11AF">
        <w:rPr>
          <w:rFonts w:ascii="Aptos" w:hAnsi="Aptos"/>
          <w:lang w:eastAsia="ar-SA"/>
        </w:rPr>
        <w:t>ex</w:t>
      </w:r>
      <w:r w:rsidRPr="005E11AF">
        <w:rPr>
          <w:rFonts w:ascii="Aptos" w:hAnsi="Aptos" w:cs="Aptos"/>
          <w:lang w:eastAsia="ar-SA"/>
        </w:rPr>
        <w:t>é</w:t>
      </w:r>
      <w:r w:rsidRPr="005E11AF">
        <w:rPr>
          <w:rFonts w:ascii="Aptos" w:hAnsi="Aptos"/>
          <w:lang w:eastAsia="ar-SA"/>
        </w:rPr>
        <w:t>cution de la mission les co</w:t>
      </w:r>
      <w:r w:rsidRPr="005E11AF">
        <w:rPr>
          <w:rFonts w:ascii="Aptos" w:hAnsi="Aptos" w:cs="Aptos"/>
          <w:lang w:eastAsia="ar-SA"/>
        </w:rPr>
        <w:t>û</w:t>
      </w:r>
      <w:r w:rsidRPr="005E11AF">
        <w:rPr>
          <w:rFonts w:ascii="Aptos" w:hAnsi="Aptos"/>
          <w:lang w:eastAsia="ar-SA"/>
        </w:rPr>
        <w:t xml:space="preserve">ts journaliers </w:t>
      </w:r>
      <w:r w:rsidRPr="00CF0E91">
        <w:rPr>
          <w:rFonts w:ascii="Aptos" w:hAnsi="Aptos"/>
          <w:lang w:eastAsia="ar-SA"/>
        </w:rPr>
        <w:t xml:space="preserve">figurant </w:t>
      </w:r>
      <w:r w:rsidRPr="00CF0E91">
        <w:rPr>
          <w:rFonts w:ascii="Aptos" w:hAnsi="Aptos" w:cs="Aptos"/>
          <w:lang w:eastAsia="ar-SA"/>
        </w:rPr>
        <w:t>à</w:t>
      </w:r>
      <w:r w:rsidRPr="00CF0E91">
        <w:rPr>
          <w:rFonts w:ascii="Aptos" w:hAnsi="Aptos"/>
          <w:lang w:eastAsia="ar-SA"/>
        </w:rPr>
        <w:t xml:space="preserve"> l</w:t>
      </w:r>
      <w:r w:rsidRPr="00CF0E91">
        <w:rPr>
          <w:rFonts w:ascii="Aptos" w:hAnsi="Aptos" w:cs="Aptos"/>
          <w:lang w:eastAsia="ar-SA"/>
        </w:rPr>
        <w:t>’</w:t>
      </w:r>
      <w:r w:rsidRPr="00CF0E91">
        <w:rPr>
          <w:rFonts w:ascii="Aptos" w:hAnsi="Aptos"/>
          <w:lang w:eastAsia="ar-SA"/>
        </w:rPr>
        <w:t>annexe</w:t>
      </w:r>
      <w:r w:rsidRPr="00CF0E91">
        <w:rPr>
          <w:lang w:eastAsia="ar-SA"/>
        </w:rPr>
        <w:t> </w:t>
      </w:r>
      <w:r w:rsidR="00CF0E91" w:rsidRPr="00CF0E91">
        <w:rPr>
          <w:rFonts w:ascii="Aptos" w:hAnsi="Aptos"/>
          <w:lang w:eastAsia="ar-SA"/>
        </w:rPr>
        <w:t xml:space="preserve">n° </w:t>
      </w:r>
      <w:r w:rsidRPr="00CF0E91">
        <w:rPr>
          <w:rFonts w:ascii="Aptos" w:hAnsi="Aptos"/>
          <w:lang w:eastAsia="ar-SA"/>
        </w:rPr>
        <w:t>2</w:t>
      </w:r>
      <w:r w:rsidRPr="005E11AF">
        <w:rPr>
          <w:rFonts w:ascii="Aptos" w:hAnsi="Aptos"/>
          <w:lang w:eastAsia="ar-SA"/>
        </w:rPr>
        <w:t>.</w:t>
      </w:r>
    </w:p>
    <w:p w14:paraId="0429C66B" w14:textId="77777777" w:rsidR="00F65CBE" w:rsidRPr="005E11AF" w:rsidRDefault="00F65CBE" w:rsidP="005E11AF">
      <w:pPr>
        <w:rPr>
          <w:rFonts w:ascii="Aptos" w:hAnsi="Aptos"/>
          <w:lang w:eastAsia="ar-SA"/>
        </w:rPr>
      </w:pPr>
    </w:p>
    <w:p w14:paraId="34457115" w14:textId="19DBDFEF" w:rsidR="00F65CBE" w:rsidRPr="005E11AF" w:rsidRDefault="00F65CBE" w:rsidP="005E11AF">
      <w:pPr>
        <w:rPr>
          <w:rFonts w:ascii="Aptos" w:hAnsi="Aptos"/>
          <w:lang w:eastAsia="ar-SA"/>
        </w:rPr>
      </w:pPr>
      <w:r w:rsidRPr="005E11AF">
        <w:rPr>
          <w:rFonts w:ascii="Aptos" w:hAnsi="Aptos"/>
          <w:lang w:eastAsia="ar-SA"/>
        </w:rPr>
        <w:t>Compte tenu du caractère global et forfaitaire du prix et à périmètre d’intervention constant, il est entendu que le titulaire ne pourra prétendre à aucune rémunération supplémentaire si, pour mener la mission à son terme, le nombre de jours effectivement réalisés excède l’estimation initiale.</w:t>
      </w:r>
    </w:p>
    <w:p w14:paraId="647E075D" w14:textId="20E65CD7" w:rsidR="00F65CBE" w:rsidRPr="005E11AF" w:rsidRDefault="00F65CBE" w:rsidP="005E11AF">
      <w:pPr>
        <w:rPr>
          <w:rFonts w:ascii="Aptos" w:hAnsi="Aptos"/>
          <w:lang w:eastAsia="ar-SA"/>
        </w:rPr>
      </w:pPr>
    </w:p>
    <w:p w14:paraId="6CC1BF29" w14:textId="7F2C630F" w:rsidR="00F65CBE" w:rsidRPr="005E11AF" w:rsidRDefault="00112C21" w:rsidP="005E11AF">
      <w:pPr>
        <w:pStyle w:val="Titre2"/>
        <w:rPr>
          <w:rFonts w:ascii="Aptos" w:hAnsi="Aptos"/>
          <w:szCs w:val="20"/>
        </w:rPr>
      </w:pPr>
      <w:bookmarkStart w:id="55" w:name="_Toc198129318"/>
      <w:r w:rsidRPr="005E11AF">
        <w:rPr>
          <w:rFonts w:ascii="Aptos" w:hAnsi="Aptos"/>
          <w:szCs w:val="20"/>
        </w:rPr>
        <w:t>Rémunération de missions correspondant à une mission de base</w:t>
      </w:r>
      <w:bookmarkEnd w:id="55"/>
    </w:p>
    <w:p w14:paraId="04CA30FA" w14:textId="77777777" w:rsidR="0038139F" w:rsidRPr="005E11AF" w:rsidRDefault="0038139F" w:rsidP="005E11AF">
      <w:pPr>
        <w:rPr>
          <w:rFonts w:ascii="Aptos" w:hAnsi="Aptos"/>
          <w:lang w:eastAsia="ar-SA"/>
        </w:rPr>
      </w:pPr>
    </w:p>
    <w:p w14:paraId="7CE75DB5" w14:textId="779D2A65" w:rsidR="00112C21" w:rsidRPr="005E11AF" w:rsidRDefault="00112C21" w:rsidP="005E11AF">
      <w:pPr>
        <w:rPr>
          <w:rFonts w:ascii="Aptos" w:hAnsi="Aptos"/>
          <w:lang w:eastAsia="ar-SA"/>
        </w:rPr>
      </w:pPr>
      <w:r w:rsidRPr="005E11AF">
        <w:rPr>
          <w:rFonts w:ascii="Aptos" w:hAnsi="Aptos"/>
          <w:lang w:eastAsia="ar-SA"/>
        </w:rPr>
        <w:t xml:space="preserve">Le présent article fixe les modalités de rémunération applicables au titulaire lorsqu’il se voit confier </w:t>
      </w:r>
      <w:r w:rsidR="00411C38" w:rsidRPr="005E11AF">
        <w:rPr>
          <w:rFonts w:ascii="Aptos" w:hAnsi="Aptos"/>
          <w:lang w:eastAsia="ar-SA"/>
        </w:rPr>
        <w:t>une mission complète</w:t>
      </w:r>
      <w:r w:rsidRPr="005E11AF">
        <w:rPr>
          <w:rFonts w:ascii="Aptos" w:hAnsi="Aptos"/>
          <w:lang w:eastAsia="ar-SA"/>
        </w:rPr>
        <w:t xml:space="preserve"> de maîtrise d’œuvre (aussi appelée « mission de base »). Il formalise également, dans ce même cadre, l’engagement du titulaire sur la part de l</w:t>
      </w:r>
      <w:r w:rsidRPr="005E11AF">
        <w:rPr>
          <w:rFonts w:ascii="Aptos" w:hAnsi="Aptos" w:cs="Aptos"/>
          <w:lang w:eastAsia="ar-SA"/>
        </w:rPr>
        <w:t>’</w:t>
      </w:r>
      <w:r w:rsidRPr="005E11AF">
        <w:rPr>
          <w:rFonts w:ascii="Aptos" w:hAnsi="Aptos"/>
          <w:lang w:eastAsia="ar-SA"/>
        </w:rPr>
        <w:t>enveloppe financi</w:t>
      </w:r>
      <w:r w:rsidRPr="005E11AF">
        <w:rPr>
          <w:rFonts w:ascii="Aptos" w:hAnsi="Aptos" w:cs="Aptos"/>
          <w:lang w:eastAsia="ar-SA"/>
        </w:rPr>
        <w:t>è</w:t>
      </w:r>
      <w:r w:rsidRPr="005E11AF">
        <w:rPr>
          <w:rFonts w:ascii="Aptos" w:hAnsi="Aptos"/>
          <w:lang w:eastAsia="ar-SA"/>
        </w:rPr>
        <w:t>re pr</w:t>
      </w:r>
      <w:r w:rsidRPr="005E11AF">
        <w:rPr>
          <w:rFonts w:ascii="Aptos" w:hAnsi="Aptos" w:cs="Aptos"/>
          <w:lang w:eastAsia="ar-SA"/>
        </w:rPr>
        <w:t>é</w:t>
      </w:r>
      <w:r w:rsidRPr="005E11AF">
        <w:rPr>
          <w:rFonts w:ascii="Aptos" w:hAnsi="Aptos"/>
          <w:lang w:eastAsia="ar-SA"/>
        </w:rPr>
        <w:t>visionnelle des travaux</w:t>
      </w:r>
      <w:r w:rsidRPr="005E11AF">
        <w:rPr>
          <w:lang w:eastAsia="ar-SA"/>
        </w:rPr>
        <w:t> </w:t>
      </w:r>
      <w:r w:rsidRPr="005E11AF">
        <w:rPr>
          <w:rFonts w:ascii="Aptos" w:hAnsi="Aptos"/>
          <w:lang w:eastAsia="ar-SA"/>
        </w:rPr>
        <w:t>puis sur le co</w:t>
      </w:r>
      <w:r w:rsidRPr="005E11AF">
        <w:rPr>
          <w:rFonts w:ascii="Aptos" w:hAnsi="Aptos" w:cs="Aptos"/>
          <w:lang w:eastAsia="ar-SA"/>
        </w:rPr>
        <w:t>û</w:t>
      </w:r>
      <w:r w:rsidRPr="005E11AF">
        <w:rPr>
          <w:rFonts w:ascii="Aptos" w:hAnsi="Aptos"/>
          <w:lang w:eastAsia="ar-SA"/>
        </w:rPr>
        <w:t>t pr</w:t>
      </w:r>
      <w:r w:rsidRPr="005E11AF">
        <w:rPr>
          <w:rFonts w:ascii="Aptos" w:hAnsi="Aptos" w:cs="Aptos"/>
          <w:lang w:eastAsia="ar-SA"/>
        </w:rPr>
        <w:t>é</w:t>
      </w:r>
      <w:r w:rsidRPr="005E11AF">
        <w:rPr>
          <w:rFonts w:ascii="Aptos" w:hAnsi="Aptos"/>
          <w:lang w:eastAsia="ar-SA"/>
        </w:rPr>
        <w:t>visionnel desdits travaux.</w:t>
      </w:r>
    </w:p>
    <w:p w14:paraId="39B2A893" w14:textId="77777777" w:rsidR="00390C3E" w:rsidRPr="005E11AF" w:rsidRDefault="00390C3E" w:rsidP="005E11AF">
      <w:pPr>
        <w:rPr>
          <w:rFonts w:ascii="Aptos" w:hAnsi="Aptos"/>
          <w:lang w:eastAsia="ar-SA"/>
        </w:rPr>
      </w:pPr>
    </w:p>
    <w:p w14:paraId="3634776C" w14:textId="13061DE1" w:rsidR="00957C34" w:rsidRPr="005E11AF" w:rsidRDefault="002B7E0E" w:rsidP="005E11AF">
      <w:pPr>
        <w:pStyle w:val="Titre3"/>
        <w:rPr>
          <w:rFonts w:ascii="Aptos" w:eastAsia="Times New Roman" w:hAnsi="Aptos"/>
          <w:szCs w:val="20"/>
        </w:rPr>
      </w:pPr>
      <w:bookmarkStart w:id="56" w:name="_Toc198129319"/>
      <w:r w:rsidRPr="005E11AF">
        <w:rPr>
          <w:rFonts w:ascii="Aptos" w:eastAsia="Times New Roman" w:hAnsi="Aptos"/>
          <w:szCs w:val="20"/>
        </w:rPr>
        <w:t>Part de l’e</w:t>
      </w:r>
      <w:r w:rsidR="00390C3E" w:rsidRPr="005E11AF">
        <w:rPr>
          <w:rFonts w:ascii="Aptos" w:eastAsia="Times New Roman" w:hAnsi="Aptos"/>
          <w:szCs w:val="20"/>
        </w:rPr>
        <w:t xml:space="preserve">nveloppe financière prévisionnelle des travaux </w:t>
      </w:r>
      <w:r w:rsidRPr="005E11AF">
        <w:rPr>
          <w:rFonts w:ascii="Aptos" w:eastAsia="Times New Roman" w:hAnsi="Aptos"/>
          <w:szCs w:val="20"/>
        </w:rPr>
        <w:t>(</w:t>
      </w:r>
      <w:r w:rsidRPr="005E11AF">
        <w:rPr>
          <w:rFonts w:ascii="Aptos" w:hAnsi="Aptos"/>
          <w:szCs w:val="20"/>
          <w:lang w:eastAsia="ar-SA"/>
        </w:rPr>
        <w:t>PEFPT)</w:t>
      </w:r>
      <w:bookmarkEnd w:id="56"/>
    </w:p>
    <w:p w14:paraId="2C20E8F5" w14:textId="77777777" w:rsidR="00390C3E" w:rsidRPr="005E11AF" w:rsidRDefault="00390C3E" w:rsidP="005E11AF">
      <w:pPr>
        <w:rPr>
          <w:rFonts w:ascii="Aptos" w:hAnsi="Aptos"/>
        </w:rPr>
      </w:pPr>
    </w:p>
    <w:p w14:paraId="443673E5" w14:textId="313FCC62" w:rsidR="00390C3E" w:rsidRPr="005E11AF" w:rsidRDefault="00390C3E" w:rsidP="005E11AF">
      <w:pPr>
        <w:rPr>
          <w:rFonts w:ascii="Aptos" w:hAnsi="Aptos"/>
        </w:rPr>
      </w:pPr>
      <w:r w:rsidRPr="005E11AF">
        <w:rPr>
          <w:rFonts w:ascii="Aptos" w:hAnsi="Aptos"/>
        </w:rPr>
        <w:t>La par</w:t>
      </w:r>
      <w:r w:rsidR="00112C21" w:rsidRPr="005E11AF">
        <w:rPr>
          <w:rFonts w:ascii="Aptos" w:hAnsi="Aptos"/>
        </w:rPr>
        <w:t xml:space="preserve">t de l’enveloppe financière prévisionnelle </w:t>
      </w:r>
      <w:r w:rsidRPr="005E11AF">
        <w:rPr>
          <w:rFonts w:ascii="Aptos" w:hAnsi="Aptos"/>
        </w:rPr>
        <w:t xml:space="preserve">affectée </w:t>
      </w:r>
      <w:r w:rsidR="00411C38" w:rsidRPr="005E11AF">
        <w:rPr>
          <w:rFonts w:ascii="Aptos" w:hAnsi="Aptos"/>
        </w:rPr>
        <w:t xml:space="preserve">aux travaux fixée </w:t>
      </w:r>
      <w:r w:rsidRPr="005E11AF">
        <w:rPr>
          <w:rFonts w:ascii="Aptos" w:hAnsi="Aptos"/>
        </w:rPr>
        <w:t xml:space="preserve">par le maître d’ouvrage sera déterminée au terme de </w:t>
      </w:r>
      <w:r w:rsidR="00112C21" w:rsidRPr="005E11AF">
        <w:rPr>
          <w:rFonts w:ascii="Aptos" w:hAnsi="Aptos"/>
        </w:rPr>
        <w:t>l’</w:t>
      </w:r>
      <w:r w:rsidRPr="005E11AF">
        <w:rPr>
          <w:rFonts w:ascii="Aptos" w:hAnsi="Aptos"/>
        </w:rPr>
        <w:t xml:space="preserve">étude de programmation et de mise en valeur, en fonction du scénario d’aménagement retenu. </w:t>
      </w:r>
    </w:p>
    <w:p w14:paraId="19860A8C" w14:textId="77777777" w:rsidR="00390C3E" w:rsidRPr="005E11AF" w:rsidRDefault="00390C3E" w:rsidP="005E11AF">
      <w:pPr>
        <w:rPr>
          <w:rFonts w:ascii="Aptos" w:hAnsi="Aptos"/>
        </w:rPr>
      </w:pPr>
    </w:p>
    <w:p w14:paraId="21C39B55" w14:textId="4B5533CC" w:rsidR="00752C88" w:rsidRPr="005E11AF" w:rsidRDefault="00752C88" w:rsidP="005E11AF">
      <w:pPr>
        <w:pStyle w:val="Titre3"/>
        <w:rPr>
          <w:rFonts w:ascii="Aptos" w:eastAsia="Times New Roman" w:hAnsi="Aptos"/>
          <w:szCs w:val="20"/>
        </w:rPr>
      </w:pPr>
      <w:bookmarkStart w:id="57" w:name="_Toc198129320"/>
      <w:r w:rsidRPr="005E11AF">
        <w:rPr>
          <w:rFonts w:ascii="Aptos" w:eastAsia="Times New Roman" w:hAnsi="Aptos"/>
          <w:szCs w:val="20"/>
        </w:rPr>
        <w:t>Forfait de rémunération (mission de base)</w:t>
      </w:r>
      <w:bookmarkEnd w:id="57"/>
      <w:r w:rsidRPr="005E11AF">
        <w:rPr>
          <w:rFonts w:ascii="Aptos" w:eastAsia="Times New Roman" w:hAnsi="Aptos"/>
          <w:szCs w:val="20"/>
        </w:rPr>
        <w:t xml:space="preserve"> </w:t>
      </w:r>
    </w:p>
    <w:p w14:paraId="4BF30C9C" w14:textId="77777777" w:rsidR="00752C88" w:rsidRPr="005E11AF" w:rsidRDefault="00752C88" w:rsidP="005E11AF">
      <w:pPr>
        <w:rPr>
          <w:rFonts w:ascii="Aptos" w:hAnsi="Aptos"/>
          <w:lang w:eastAsia="fr-FR"/>
        </w:rPr>
      </w:pPr>
    </w:p>
    <w:p w14:paraId="5ED0F122" w14:textId="1FDC2579" w:rsidR="00752C88" w:rsidRPr="005E11AF" w:rsidRDefault="00112C21" w:rsidP="005E11AF">
      <w:pPr>
        <w:rPr>
          <w:rFonts w:ascii="Aptos" w:hAnsi="Aptos"/>
        </w:rPr>
      </w:pPr>
      <w:r w:rsidRPr="005E11AF">
        <w:rPr>
          <w:rFonts w:ascii="Aptos" w:hAnsi="Aptos"/>
        </w:rPr>
        <w:t>La rémunération afférente à la ou aux missions de base est forfaitaire par nature. Toutefois, le maître d’ouvrage et le maître d’œuvre peuvent convenir que certaines prestations ou fournitures spécifiques soient réglées sur la base de prix unitaires. Le cas échéant, ces modalités particulières seront précisées dans le marché subséquent concerné.</w:t>
      </w:r>
    </w:p>
    <w:p w14:paraId="48154FD4" w14:textId="77777777" w:rsidR="00752C88" w:rsidRPr="005E11AF" w:rsidRDefault="00752C88" w:rsidP="005E11AF">
      <w:pPr>
        <w:rPr>
          <w:rFonts w:ascii="Aptos" w:hAnsi="Aptos"/>
        </w:rPr>
      </w:pPr>
    </w:p>
    <w:p w14:paraId="6792EB22" w14:textId="667C5869" w:rsidR="00B764F6" w:rsidRPr="005E11AF" w:rsidRDefault="00752C88" w:rsidP="005E11AF">
      <w:pPr>
        <w:rPr>
          <w:rFonts w:ascii="Aptos" w:hAnsi="Aptos"/>
        </w:rPr>
      </w:pPr>
      <w:r w:rsidRPr="005E11AF">
        <w:rPr>
          <w:rFonts w:ascii="Aptos" w:hAnsi="Aptos"/>
        </w:rPr>
        <w:t xml:space="preserve">Les montants servant de base au calcul des évolutions de la rémunération du maître d’œuvre ainsi qu’au contrôle des engagements sont exprimés en euros hors taxes. </w:t>
      </w:r>
    </w:p>
    <w:p w14:paraId="14B8E2C9" w14:textId="77777777" w:rsidR="00752C88" w:rsidRPr="005E11AF" w:rsidRDefault="00752C88" w:rsidP="005E11AF">
      <w:pPr>
        <w:rPr>
          <w:rFonts w:ascii="Aptos" w:hAnsi="Aptos"/>
        </w:rPr>
      </w:pPr>
    </w:p>
    <w:p w14:paraId="256DBE89" w14:textId="7CB5EDAC" w:rsidR="00752C88" w:rsidRPr="005E11AF" w:rsidRDefault="00752C88" w:rsidP="005E11AF">
      <w:pPr>
        <w:pStyle w:val="Titre4"/>
        <w:rPr>
          <w:rFonts w:ascii="Aptos" w:hAnsi="Aptos"/>
          <w:szCs w:val="20"/>
        </w:rPr>
      </w:pPr>
      <w:bookmarkStart w:id="58" w:name="_Toc528596401"/>
      <w:bookmarkStart w:id="59" w:name="_Toc19261833"/>
      <w:bookmarkStart w:id="60" w:name="_Toc73013651"/>
      <w:r w:rsidRPr="005E11AF">
        <w:rPr>
          <w:rFonts w:ascii="Aptos" w:hAnsi="Aptos"/>
          <w:szCs w:val="20"/>
        </w:rPr>
        <w:t>Forfait provisoire de rémunération</w:t>
      </w:r>
      <w:bookmarkEnd w:id="58"/>
      <w:bookmarkEnd w:id="59"/>
      <w:bookmarkEnd w:id="60"/>
    </w:p>
    <w:p w14:paraId="39E21893" w14:textId="77777777" w:rsidR="00752C88" w:rsidRPr="005E11AF" w:rsidRDefault="00752C88" w:rsidP="005E11AF">
      <w:pPr>
        <w:rPr>
          <w:rFonts w:ascii="Aptos" w:hAnsi="Aptos"/>
        </w:rPr>
      </w:pPr>
    </w:p>
    <w:p w14:paraId="7E334AAF" w14:textId="3BC28EAF" w:rsidR="00752C88" w:rsidRPr="005E11AF" w:rsidRDefault="00752C88" w:rsidP="005E11AF">
      <w:pPr>
        <w:rPr>
          <w:rFonts w:ascii="Aptos" w:hAnsi="Aptos"/>
        </w:rPr>
      </w:pPr>
      <w:r w:rsidRPr="005E11AF">
        <w:rPr>
          <w:rFonts w:ascii="Aptos" w:hAnsi="Aptos"/>
        </w:rPr>
        <w:t>Le forfait de rémunération fixé dans l'acte d'engagement, est provisoire, conformément aux dispositions</w:t>
      </w:r>
      <w:r w:rsidRPr="005E11AF">
        <w:rPr>
          <w:rFonts w:ascii="Aptos" w:hAnsi="Aptos"/>
          <w:color w:val="000000" w:themeColor="text1"/>
        </w:rPr>
        <w:t xml:space="preserve"> des articles R.2112-18 et R.2432-7 du </w:t>
      </w:r>
      <w:r w:rsidR="00B764F6" w:rsidRPr="005E11AF">
        <w:rPr>
          <w:rFonts w:ascii="Aptos" w:hAnsi="Aptos"/>
          <w:color w:val="000000" w:themeColor="text1"/>
        </w:rPr>
        <w:t>Code de la commande publique</w:t>
      </w:r>
      <w:r w:rsidRPr="005E11AF">
        <w:rPr>
          <w:rFonts w:ascii="Aptos" w:hAnsi="Aptos"/>
        </w:rPr>
        <w:t>.</w:t>
      </w:r>
    </w:p>
    <w:p w14:paraId="6B14094E" w14:textId="77777777" w:rsidR="00752C88" w:rsidRPr="005E11AF" w:rsidRDefault="00752C88" w:rsidP="005E11AF">
      <w:pPr>
        <w:rPr>
          <w:rFonts w:ascii="Aptos" w:hAnsi="Aptos"/>
        </w:rPr>
      </w:pPr>
    </w:p>
    <w:p w14:paraId="10C50F44" w14:textId="00F42246" w:rsidR="00752C88" w:rsidRPr="005E11AF" w:rsidRDefault="00752C88" w:rsidP="005E11AF">
      <w:pPr>
        <w:rPr>
          <w:rFonts w:ascii="Aptos" w:hAnsi="Aptos"/>
        </w:rPr>
      </w:pPr>
      <w:r w:rsidRPr="005E11AF">
        <w:rPr>
          <w:rFonts w:ascii="Aptos" w:hAnsi="Aptos"/>
        </w:rPr>
        <w:t xml:space="preserve">Le montant du forfait provisoire de rémunération </w:t>
      </w:r>
      <w:r w:rsidR="00724C96" w:rsidRPr="005E11AF">
        <w:rPr>
          <w:rFonts w:ascii="Aptos" w:hAnsi="Aptos"/>
        </w:rPr>
        <w:t>est établi</w:t>
      </w:r>
      <w:r w:rsidRPr="005E11AF">
        <w:rPr>
          <w:rFonts w:ascii="Aptos" w:hAnsi="Aptos"/>
        </w:rPr>
        <w:t xml:space="preserve"> en tenant compte des éléments portés à la connaissance du maître d'œuvre lors de la passation du marché</w:t>
      </w:r>
      <w:r w:rsidR="00112C21" w:rsidRPr="005E11AF">
        <w:rPr>
          <w:rFonts w:ascii="Aptos" w:hAnsi="Aptos"/>
        </w:rPr>
        <w:t xml:space="preserve"> subséquent</w:t>
      </w:r>
      <w:r w:rsidRPr="005E11AF">
        <w:rPr>
          <w:rFonts w:ascii="Aptos" w:hAnsi="Aptos"/>
        </w:rPr>
        <w:t>, tels que :</w:t>
      </w:r>
    </w:p>
    <w:p w14:paraId="72E7688F" w14:textId="0FADF208" w:rsidR="00752C88" w:rsidRPr="005E11AF" w:rsidRDefault="00112C21" w:rsidP="008E0309">
      <w:pPr>
        <w:pStyle w:val="Paragraphedeliste"/>
        <w:numPr>
          <w:ilvl w:val="0"/>
          <w:numId w:val="22"/>
        </w:numPr>
        <w:rPr>
          <w:lang w:eastAsia="ar-SA"/>
        </w:rPr>
      </w:pPr>
      <w:r w:rsidRPr="005E11AF">
        <w:rPr>
          <w:lang w:eastAsia="ar-SA"/>
        </w:rPr>
        <w:t xml:space="preserve">Le </w:t>
      </w:r>
      <w:r w:rsidR="00752C88" w:rsidRPr="005E11AF">
        <w:rPr>
          <w:lang w:eastAsia="ar-SA"/>
        </w:rPr>
        <w:t>contenu de la mission fixée par le CCAP et le CCTP</w:t>
      </w:r>
      <w:r w:rsidRPr="005E11AF">
        <w:rPr>
          <w:lang w:eastAsia="ar-SA"/>
        </w:rPr>
        <w:t xml:space="preserve"> de l’accord-cadre ou ceux du marché subséquent</w:t>
      </w:r>
      <w:r w:rsidR="00752C88" w:rsidRPr="005E11AF">
        <w:rPr>
          <w:lang w:eastAsia="ar-SA"/>
        </w:rPr>
        <w:t> ;</w:t>
      </w:r>
    </w:p>
    <w:p w14:paraId="32A33361" w14:textId="279BAB99" w:rsidR="00752C88" w:rsidRPr="005E11AF" w:rsidRDefault="00112C21" w:rsidP="008E0309">
      <w:pPr>
        <w:pStyle w:val="Paragraphedeliste"/>
        <w:numPr>
          <w:ilvl w:val="0"/>
          <w:numId w:val="22"/>
        </w:numPr>
        <w:rPr>
          <w:lang w:eastAsia="ar-SA"/>
        </w:rPr>
      </w:pPr>
      <w:r w:rsidRPr="005E11AF">
        <w:rPr>
          <w:lang w:eastAsia="ar-SA"/>
        </w:rPr>
        <w:t xml:space="preserve">Le </w:t>
      </w:r>
      <w:r w:rsidR="00752C88" w:rsidRPr="005E11AF">
        <w:rPr>
          <w:lang w:eastAsia="ar-SA"/>
        </w:rPr>
        <w:t>programme </w:t>
      </w:r>
      <w:r w:rsidRPr="005E11AF">
        <w:rPr>
          <w:lang w:eastAsia="ar-SA"/>
        </w:rPr>
        <w:t xml:space="preserve">résultant de l’étude de programmation réalisée par le titulaire </w:t>
      </w:r>
      <w:r w:rsidR="00752C88" w:rsidRPr="005E11AF">
        <w:rPr>
          <w:lang w:eastAsia="ar-SA"/>
        </w:rPr>
        <w:t>;</w:t>
      </w:r>
    </w:p>
    <w:p w14:paraId="39F6ECC7" w14:textId="12522D29" w:rsidR="00752C88" w:rsidRPr="005E11AF" w:rsidRDefault="00112C21" w:rsidP="008E0309">
      <w:pPr>
        <w:pStyle w:val="Paragraphedeliste"/>
        <w:numPr>
          <w:ilvl w:val="0"/>
          <w:numId w:val="22"/>
        </w:numPr>
        <w:rPr>
          <w:lang w:eastAsia="ar-SA"/>
        </w:rPr>
      </w:pPr>
      <w:r w:rsidRPr="005E11AF">
        <w:rPr>
          <w:lang w:eastAsia="ar-SA"/>
        </w:rPr>
        <w:t xml:space="preserve">La </w:t>
      </w:r>
      <w:r w:rsidR="00752C88" w:rsidRPr="005E11AF">
        <w:rPr>
          <w:lang w:eastAsia="ar-SA"/>
        </w:rPr>
        <w:t>part de l'enveloppe financière prévisionnelle affectée aux travaux fixée par le maître d'ouvrage</w:t>
      </w:r>
      <w:r w:rsidR="00455E8A" w:rsidRPr="005E11AF">
        <w:rPr>
          <w:lang w:eastAsia="ar-SA"/>
        </w:rPr>
        <w:t xml:space="preserve"> (PEFPT)</w:t>
      </w:r>
      <w:r w:rsidR="00752C88" w:rsidRPr="005E11AF">
        <w:rPr>
          <w:lang w:eastAsia="ar-SA"/>
        </w:rPr>
        <w:t> ;</w:t>
      </w:r>
    </w:p>
    <w:p w14:paraId="50E64E48" w14:textId="4467913B" w:rsidR="00752C88" w:rsidRPr="005E11AF" w:rsidRDefault="00632A9E" w:rsidP="008E0309">
      <w:pPr>
        <w:pStyle w:val="Paragraphedeliste"/>
        <w:numPr>
          <w:ilvl w:val="0"/>
          <w:numId w:val="22"/>
        </w:numPr>
        <w:rPr>
          <w:lang w:eastAsia="ar-SA"/>
        </w:rPr>
      </w:pPr>
      <w:r w:rsidRPr="005E11AF">
        <w:rPr>
          <w:lang w:eastAsia="ar-SA"/>
        </w:rPr>
        <w:t xml:space="preserve">Les </w:t>
      </w:r>
      <w:r w:rsidR="00752C88" w:rsidRPr="005E11AF">
        <w:rPr>
          <w:lang w:eastAsia="ar-SA"/>
        </w:rPr>
        <w:t>éléments de complexité liés aux contraintes du contexte local et à l'insertion du projet dans l'environnement, à la nature et à la spécificité du projet et résultant des exigences contractuelles ;</w:t>
      </w:r>
    </w:p>
    <w:p w14:paraId="2E55FEA4" w14:textId="2A6381C9" w:rsidR="00752C88" w:rsidRPr="005E11AF" w:rsidRDefault="00632A9E" w:rsidP="008E0309">
      <w:pPr>
        <w:pStyle w:val="Paragraphedeliste"/>
        <w:numPr>
          <w:ilvl w:val="0"/>
          <w:numId w:val="22"/>
        </w:numPr>
        <w:rPr>
          <w:lang w:eastAsia="ar-SA"/>
        </w:rPr>
      </w:pPr>
      <w:r w:rsidRPr="005E11AF">
        <w:rPr>
          <w:lang w:eastAsia="ar-SA"/>
        </w:rPr>
        <w:t xml:space="preserve">Les </w:t>
      </w:r>
      <w:r w:rsidR="00752C88" w:rsidRPr="005E11AF">
        <w:rPr>
          <w:lang w:eastAsia="ar-SA"/>
        </w:rPr>
        <w:t xml:space="preserve">délais des études du maître d'œuvre et délai de vérification par le maître </w:t>
      </w:r>
      <w:r w:rsidR="00724C96" w:rsidRPr="005E11AF">
        <w:rPr>
          <w:lang w:eastAsia="ar-SA"/>
        </w:rPr>
        <w:t>d’ouvrage ;</w:t>
      </w:r>
    </w:p>
    <w:p w14:paraId="3416B54B" w14:textId="3FFFE33B" w:rsidR="00752C88" w:rsidRPr="005E11AF" w:rsidRDefault="00632A9E" w:rsidP="008E0309">
      <w:pPr>
        <w:pStyle w:val="Paragraphedeliste"/>
        <w:numPr>
          <w:ilvl w:val="0"/>
          <w:numId w:val="22"/>
        </w:numPr>
        <w:rPr>
          <w:lang w:eastAsia="ar-SA"/>
        </w:rPr>
      </w:pPr>
      <w:r w:rsidRPr="005E11AF">
        <w:rPr>
          <w:lang w:eastAsia="ar-SA"/>
        </w:rPr>
        <w:t xml:space="preserve">Les </w:t>
      </w:r>
      <w:r w:rsidR="00752C88" w:rsidRPr="005E11AF">
        <w:rPr>
          <w:lang w:eastAsia="ar-SA"/>
        </w:rPr>
        <w:t>modes prévisionnels de dévolution et de passation des marchés de travaux ;</w:t>
      </w:r>
    </w:p>
    <w:p w14:paraId="6635BE4F" w14:textId="34759AFE" w:rsidR="00752C88" w:rsidRPr="005E11AF" w:rsidRDefault="00632A9E" w:rsidP="008E0309">
      <w:pPr>
        <w:pStyle w:val="Paragraphedeliste"/>
        <w:numPr>
          <w:ilvl w:val="0"/>
          <w:numId w:val="22"/>
        </w:numPr>
        <w:rPr>
          <w:lang w:eastAsia="ar-SA"/>
        </w:rPr>
      </w:pPr>
      <w:r w:rsidRPr="005E11AF">
        <w:rPr>
          <w:lang w:eastAsia="ar-SA"/>
        </w:rPr>
        <w:t xml:space="preserve">La </w:t>
      </w:r>
      <w:r w:rsidR="00752C88" w:rsidRPr="005E11AF">
        <w:rPr>
          <w:lang w:eastAsia="ar-SA"/>
        </w:rPr>
        <w:t>durée prévisionnelle d'exécution des travaux, et leur éventuel phasage ;</w:t>
      </w:r>
    </w:p>
    <w:p w14:paraId="36D2C227" w14:textId="4F79A526" w:rsidR="00752C88" w:rsidRPr="005E11AF" w:rsidRDefault="00632A9E" w:rsidP="008E0309">
      <w:pPr>
        <w:pStyle w:val="Paragraphedeliste"/>
        <w:numPr>
          <w:ilvl w:val="0"/>
          <w:numId w:val="22"/>
        </w:numPr>
        <w:rPr>
          <w:lang w:eastAsia="ar-SA"/>
        </w:rPr>
      </w:pPr>
      <w:r w:rsidRPr="005E11AF">
        <w:rPr>
          <w:lang w:eastAsia="ar-SA"/>
        </w:rPr>
        <w:t xml:space="preserve">Le </w:t>
      </w:r>
      <w:r w:rsidR="00752C88" w:rsidRPr="005E11AF">
        <w:rPr>
          <w:lang w:eastAsia="ar-SA"/>
        </w:rPr>
        <w:t>découpage éventuel de l'opération en plusieurs tranches de réalisation ;</w:t>
      </w:r>
    </w:p>
    <w:p w14:paraId="4E6F29C2" w14:textId="6C3A4BB4" w:rsidR="00752C88" w:rsidRPr="005E11AF" w:rsidRDefault="00632A9E" w:rsidP="008E0309">
      <w:pPr>
        <w:pStyle w:val="Paragraphedeliste"/>
        <w:numPr>
          <w:ilvl w:val="0"/>
          <w:numId w:val="22"/>
        </w:numPr>
        <w:rPr>
          <w:lang w:eastAsia="ar-SA"/>
        </w:rPr>
      </w:pPr>
      <w:r w:rsidRPr="005E11AF">
        <w:rPr>
          <w:lang w:eastAsia="ar-SA"/>
        </w:rPr>
        <w:t xml:space="preserve">La </w:t>
      </w:r>
      <w:r w:rsidR="00752C88" w:rsidRPr="005E11AF">
        <w:rPr>
          <w:lang w:eastAsia="ar-SA"/>
        </w:rPr>
        <w:t>continuité du déroulement de l'opération ;</w:t>
      </w:r>
    </w:p>
    <w:p w14:paraId="19A1DE48" w14:textId="371C031F" w:rsidR="00752C88" w:rsidRPr="005E11AF" w:rsidRDefault="00632A9E" w:rsidP="008E0309">
      <w:pPr>
        <w:pStyle w:val="Paragraphedeliste"/>
        <w:numPr>
          <w:ilvl w:val="0"/>
          <w:numId w:val="22"/>
        </w:numPr>
        <w:rPr>
          <w:lang w:eastAsia="ar-SA"/>
        </w:rPr>
      </w:pPr>
      <w:r w:rsidRPr="005E11AF">
        <w:rPr>
          <w:lang w:eastAsia="ar-SA"/>
        </w:rPr>
        <w:t xml:space="preserve">Les </w:t>
      </w:r>
      <w:r w:rsidR="00752C88" w:rsidRPr="005E11AF">
        <w:rPr>
          <w:lang w:eastAsia="ar-SA"/>
        </w:rPr>
        <w:t>co</w:t>
      </w:r>
      <w:r w:rsidRPr="005E11AF">
        <w:rPr>
          <w:lang w:eastAsia="ar-SA"/>
        </w:rPr>
        <w:t>û</w:t>
      </w:r>
      <w:r w:rsidR="00752C88" w:rsidRPr="005E11AF">
        <w:rPr>
          <w:lang w:eastAsia="ar-SA"/>
        </w:rPr>
        <w:t xml:space="preserve">ts en matière d’assurance pesant sur la maîtrise d’œuvre. </w:t>
      </w:r>
    </w:p>
    <w:p w14:paraId="092F0E06" w14:textId="77777777" w:rsidR="00455E8A" w:rsidRPr="005E11AF" w:rsidRDefault="00455E8A" w:rsidP="005E11AF">
      <w:pPr>
        <w:ind w:left="720"/>
        <w:rPr>
          <w:rFonts w:ascii="Aptos" w:hAnsi="Aptos"/>
          <w:lang w:eastAsia="ar-SA"/>
        </w:rPr>
      </w:pPr>
    </w:p>
    <w:p w14:paraId="71D92BB9" w14:textId="42767EAF" w:rsidR="00752C88" w:rsidRPr="005E11AF" w:rsidRDefault="00752C88" w:rsidP="005E11AF">
      <w:pPr>
        <w:rPr>
          <w:rFonts w:ascii="Aptos" w:hAnsi="Aptos"/>
        </w:rPr>
      </w:pPr>
      <w:r w:rsidRPr="005E11AF">
        <w:rPr>
          <w:rFonts w:ascii="Aptos" w:hAnsi="Aptos"/>
        </w:rPr>
        <w:t xml:space="preserve">Ce forfait provisoire pourra être modifié en cas d’évènements affectant la réalisation du marché avant la fixation du forfait définitif, conformément aux dispositions </w:t>
      </w:r>
      <w:r w:rsidRPr="005E11AF">
        <w:rPr>
          <w:rFonts w:ascii="Aptos" w:hAnsi="Aptos"/>
          <w:color w:val="000000" w:themeColor="text1"/>
        </w:rPr>
        <w:t xml:space="preserve">des articles R. 2194-2, R. 2194-5, R. 2194-7 et R. 2194-8 du </w:t>
      </w:r>
      <w:r w:rsidR="00B764F6" w:rsidRPr="005E11AF">
        <w:rPr>
          <w:rFonts w:ascii="Aptos" w:hAnsi="Aptos"/>
          <w:color w:val="000000" w:themeColor="text1"/>
        </w:rPr>
        <w:t>Code de la commande publique</w:t>
      </w:r>
      <w:r w:rsidRPr="005E11AF">
        <w:rPr>
          <w:rFonts w:ascii="Aptos" w:hAnsi="Aptos"/>
          <w:color w:val="70AD47" w:themeColor="accent6"/>
        </w:rPr>
        <w:t xml:space="preserve"> </w:t>
      </w:r>
      <w:r w:rsidRPr="005E11AF">
        <w:rPr>
          <w:rFonts w:ascii="Aptos" w:hAnsi="Aptos"/>
        </w:rPr>
        <w:t xml:space="preserve">et selon les modalités définies </w:t>
      </w:r>
      <w:r w:rsidR="00455E8A" w:rsidRPr="005E11AF">
        <w:rPr>
          <w:rFonts w:ascii="Aptos" w:hAnsi="Aptos"/>
          <w:i/>
          <w:iCs/>
        </w:rPr>
        <w:t>infra</w:t>
      </w:r>
      <w:r w:rsidR="00455E8A" w:rsidRPr="005E11AF">
        <w:rPr>
          <w:rFonts w:ascii="Aptos" w:hAnsi="Aptos"/>
        </w:rPr>
        <w:t xml:space="preserve">. </w:t>
      </w:r>
    </w:p>
    <w:p w14:paraId="21FDAF2F" w14:textId="77777777" w:rsidR="008B684B" w:rsidRPr="005E11AF" w:rsidRDefault="008B684B" w:rsidP="005E11AF">
      <w:pPr>
        <w:rPr>
          <w:rFonts w:ascii="Aptos" w:hAnsi="Aptos"/>
        </w:rPr>
      </w:pPr>
    </w:p>
    <w:p w14:paraId="6C14122F" w14:textId="77777777" w:rsidR="008B684B" w:rsidRPr="005E11AF" w:rsidRDefault="008B684B" w:rsidP="005E11AF">
      <w:pPr>
        <w:rPr>
          <w:rFonts w:ascii="Aptos" w:hAnsi="Aptos"/>
        </w:rPr>
      </w:pPr>
    </w:p>
    <w:p w14:paraId="0B973A10" w14:textId="77777777" w:rsidR="00752C88" w:rsidRDefault="00752C88" w:rsidP="005E11AF">
      <w:pPr>
        <w:rPr>
          <w:rFonts w:ascii="Aptos" w:hAnsi="Aptos"/>
        </w:rPr>
      </w:pPr>
    </w:p>
    <w:p w14:paraId="450D3C1C" w14:textId="77777777" w:rsidR="00FD6307" w:rsidRDefault="00FD6307" w:rsidP="005E11AF">
      <w:pPr>
        <w:rPr>
          <w:rFonts w:ascii="Aptos" w:hAnsi="Aptos"/>
        </w:rPr>
      </w:pPr>
    </w:p>
    <w:p w14:paraId="3663B788" w14:textId="77777777" w:rsidR="00FD6307" w:rsidRPr="005E11AF" w:rsidRDefault="00FD6307" w:rsidP="005E11AF">
      <w:pPr>
        <w:rPr>
          <w:rFonts w:ascii="Aptos" w:hAnsi="Aptos"/>
        </w:rPr>
      </w:pPr>
    </w:p>
    <w:p w14:paraId="336F418F" w14:textId="44AFD7FD" w:rsidR="00752C88" w:rsidRPr="005E11AF" w:rsidRDefault="00752C88" w:rsidP="005E11AF">
      <w:pPr>
        <w:pStyle w:val="Titre4"/>
        <w:rPr>
          <w:rFonts w:ascii="Aptos" w:hAnsi="Aptos"/>
          <w:szCs w:val="20"/>
        </w:rPr>
      </w:pPr>
      <w:bookmarkStart w:id="61" w:name="_Toc528596402"/>
      <w:bookmarkStart w:id="62" w:name="_Toc19261834"/>
      <w:bookmarkStart w:id="63" w:name="_Toc73013652"/>
      <w:r w:rsidRPr="005E11AF">
        <w:rPr>
          <w:rFonts w:ascii="Aptos" w:hAnsi="Aptos"/>
          <w:szCs w:val="20"/>
        </w:rPr>
        <w:lastRenderedPageBreak/>
        <w:t xml:space="preserve">Fixation du </w:t>
      </w:r>
      <w:r w:rsidR="00B764F6" w:rsidRPr="005E11AF">
        <w:rPr>
          <w:rFonts w:ascii="Aptos" w:hAnsi="Aptos"/>
          <w:szCs w:val="20"/>
        </w:rPr>
        <w:t>coût</w:t>
      </w:r>
      <w:r w:rsidRPr="005E11AF">
        <w:rPr>
          <w:rFonts w:ascii="Aptos" w:hAnsi="Aptos"/>
          <w:szCs w:val="20"/>
        </w:rPr>
        <w:t xml:space="preserve"> prévisionnel des travaux et du forfait définitif de rémunération – Clause de réexamen</w:t>
      </w:r>
      <w:bookmarkEnd w:id="61"/>
      <w:bookmarkEnd w:id="62"/>
      <w:bookmarkEnd w:id="63"/>
    </w:p>
    <w:p w14:paraId="6CA496FB" w14:textId="77777777" w:rsidR="00752C88" w:rsidRPr="005E11AF" w:rsidRDefault="00752C88" w:rsidP="005E11AF">
      <w:pPr>
        <w:rPr>
          <w:rFonts w:ascii="Aptos" w:hAnsi="Aptos"/>
        </w:rPr>
      </w:pPr>
    </w:p>
    <w:p w14:paraId="4E32CD69" w14:textId="77777777" w:rsidR="00752C88" w:rsidRPr="005E11AF" w:rsidRDefault="00752C88" w:rsidP="005E11AF">
      <w:pPr>
        <w:rPr>
          <w:rFonts w:ascii="Aptos" w:hAnsi="Aptos"/>
        </w:rPr>
      </w:pPr>
      <w:r w:rsidRPr="005E11AF">
        <w:rPr>
          <w:rFonts w:ascii="Aptos" w:hAnsi="Aptos"/>
        </w:rPr>
        <w:t>La rémunération provisoire devient définitive lors de l'acceptation par le maître d'ouvrage de l'APD et de l'engagement du maître d'œuvre sur le coût prévisionnel des travaux.</w:t>
      </w:r>
    </w:p>
    <w:p w14:paraId="7D01861B" w14:textId="77777777" w:rsidR="00455E8A" w:rsidRPr="005E11AF" w:rsidRDefault="00455E8A" w:rsidP="00CF3244">
      <w:pPr>
        <w:rPr>
          <w:rFonts w:ascii="Aptos" w:hAnsi="Aptos"/>
          <w:lang w:eastAsia="ar-SA"/>
        </w:rPr>
      </w:pPr>
    </w:p>
    <w:p w14:paraId="31289134" w14:textId="61096D3C" w:rsidR="00752C88" w:rsidRPr="005E11AF" w:rsidRDefault="00752C88" w:rsidP="005E11AF">
      <w:pPr>
        <w:rPr>
          <w:rFonts w:ascii="Aptos" w:hAnsi="Aptos"/>
        </w:rPr>
      </w:pPr>
      <w:r w:rsidRPr="005E11AF">
        <w:rPr>
          <w:rFonts w:ascii="Aptos" w:hAnsi="Aptos"/>
        </w:rPr>
        <w:t>Le montant du co</w:t>
      </w:r>
      <w:r w:rsidR="00632A9E" w:rsidRPr="005E11AF">
        <w:rPr>
          <w:rFonts w:ascii="Aptos" w:hAnsi="Aptos"/>
        </w:rPr>
        <w:t>û</w:t>
      </w:r>
      <w:r w:rsidRPr="005E11AF">
        <w:rPr>
          <w:rFonts w:ascii="Aptos" w:hAnsi="Aptos"/>
        </w:rPr>
        <w:t xml:space="preserve">t prévisionnel des travaux ainsi que le montant de la rémunération définitive du maître d’œuvre sont arrêtés par avenant dans le délai de </w:t>
      </w:r>
      <w:r w:rsidR="002B7E0E" w:rsidRPr="005E11AF">
        <w:rPr>
          <w:rFonts w:ascii="Aptos" w:hAnsi="Aptos"/>
        </w:rPr>
        <w:t xml:space="preserve">30 </w:t>
      </w:r>
      <w:r w:rsidRPr="005E11AF">
        <w:rPr>
          <w:rFonts w:ascii="Aptos" w:hAnsi="Aptos"/>
        </w:rPr>
        <w:t>jours suivants la validation des études d’avant-projet définitif</w:t>
      </w:r>
      <w:r w:rsidR="002B7E0E" w:rsidRPr="005E11AF">
        <w:rPr>
          <w:rFonts w:ascii="Aptos" w:hAnsi="Aptos"/>
        </w:rPr>
        <w:t>.</w:t>
      </w:r>
    </w:p>
    <w:p w14:paraId="22255218" w14:textId="77777777" w:rsidR="00455E8A" w:rsidRPr="005E11AF" w:rsidRDefault="00455E8A" w:rsidP="005E11AF">
      <w:pPr>
        <w:rPr>
          <w:rFonts w:ascii="Aptos" w:hAnsi="Aptos"/>
        </w:rPr>
      </w:pPr>
    </w:p>
    <w:p w14:paraId="7C574FC7" w14:textId="71FE7FDE" w:rsidR="00752C88" w:rsidRPr="005E11AF" w:rsidRDefault="00752C88" w:rsidP="005E11AF">
      <w:pPr>
        <w:rPr>
          <w:rFonts w:ascii="Aptos" w:hAnsi="Aptos"/>
        </w:rPr>
      </w:pPr>
      <w:r w:rsidRPr="005E11AF">
        <w:rPr>
          <w:rFonts w:ascii="Aptos" w:hAnsi="Aptos"/>
        </w:rPr>
        <w:t xml:space="preserve">Pour passer de la rémunération provisoire à la rémunération définitive, les parties conviennent de modifier le marché conformément à l’article R.2194-1 du </w:t>
      </w:r>
      <w:r w:rsidR="00B764F6" w:rsidRPr="005E11AF">
        <w:rPr>
          <w:rFonts w:ascii="Aptos" w:hAnsi="Aptos"/>
        </w:rPr>
        <w:t>Code de la commande publique</w:t>
      </w:r>
      <w:r w:rsidRPr="005E11AF">
        <w:rPr>
          <w:rFonts w:ascii="Aptos" w:hAnsi="Aptos"/>
        </w:rPr>
        <w:t xml:space="preserve"> en appliquant la clause de réexamen suivante :</w:t>
      </w:r>
    </w:p>
    <w:p w14:paraId="688C31E6" w14:textId="77777777" w:rsidR="00455E8A" w:rsidRPr="005E11AF" w:rsidRDefault="00455E8A" w:rsidP="005E11AF">
      <w:pPr>
        <w:rPr>
          <w:rFonts w:ascii="Aptos" w:hAnsi="Aptos"/>
        </w:rPr>
      </w:pPr>
    </w:p>
    <w:p w14:paraId="50E64825" w14:textId="590A85FD" w:rsidR="00632A9E" w:rsidRPr="005E11AF" w:rsidRDefault="00752C88" w:rsidP="005E11AF">
      <w:pPr>
        <w:rPr>
          <w:rFonts w:ascii="Aptos" w:hAnsi="Aptos"/>
        </w:rPr>
      </w:pPr>
      <w:r w:rsidRPr="005E11AF">
        <w:rPr>
          <w:rFonts w:ascii="Aptos" w:hAnsi="Aptos"/>
        </w:rPr>
        <w:t>Le montant définitif de la rémunération forfaitaire pour la mission de base est calculé dans les conditions suivantes :</w:t>
      </w:r>
    </w:p>
    <w:p w14:paraId="2B156660" w14:textId="2D6AA196" w:rsidR="00455E8A" w:rsidRPr="005E11AF" w:rsidRDefault="00752C88" w:rsidP="005E11AF">
      <w:pPr>
        <w:jc w:val="center"/>
        <w:rPr>
          <w:rFonts w:ascii="Aptos" w:hAnsi="Aptos"/>
          <w:i/>
          <w:iCs/>
        </w:rPr>
      </w:pPr>
      <w:r w:rsidRPr="005E11AF">
        <w:rPr>
          <w:rFonts w:ascii="Aptos" w:hAnsi="Aptos"/>
          <w:b/>
          <w:i/>
          <w:iCs/>
        </w:rPr>
        <w:t>Forfait définitif de rémunération</w:t>
      </w:r>
      <w:r w:rsidRPr="005E11AF">
        <w:rPr>
          <w:rFonts w:ascii="Aptos" w:hAnsi="Aptos"/>
          <w:i/>
          <w:iCs/>
        </w:rPr>
        <w:t xml:space="preserve"> = CPT </w:t>
      </w:r>
      <w:r w:rsidRPr="008B43FF">
        <w:rPr>
          <w:rFonts w:ascii="Aptos" w:hAnsi="Aptos"/>
          <w:i/>
          <w:iCs/>
        </w:rPr>
        <w:t>x</w:t>
      </w:r>
      <w:r w:rsidRPr="005E11AF">
        <w:rPr>
          <w:rFonts w:ascii="Aptos" w:hAnsi="Aptos"/>
          <w:i/>
          <w:iCs/>
        </w:rPr>
        <w:t xml:space="preserve"> (Forfait provisoire / PEFPT</w:t>
      </w:r>
      <w:r w:rsidR="00632A9E" w:rsidRPr="005E11AF">
        <w:rPr>
          <w:rFonts w:ascii="Aptos" w:hAnsi="Aptos"/>
          <w:i/>
          <w:iCs/>
        </w:rPr>
        <w:t>)</w:t>
      </w:r>
    </w:p>
    <w:p w14:paraId="67A8C1FB" w14:textId="77777777" w:rsidR="002B7E0E" w:rsidRPr="005E11AF" w:rsidRDefault="002B7E0E" w:rsidP="005E11AF">
      <w:pPr>
        <w:rPr>
          <w:rFonts w:ascii="Aptos" w:hAnsi="Aptos"/>
        </w:rPr>
      </w:pPr>
    </w:p>
    <w:p w14:paraId="303B06BF" w14:textId="3C3EF992" w:rsidR="00752C88" w:rsidRPr="005E11AF" w:rsidRDefault="00752C88" w:rsidP="005E11AF">
      <w:pPr>
        <w:pStyle w:val="Titre3"/>
        <w:rPr>
          <w:rFonts w:ascii="Aptos" w:eastAsia="Times New Roman" w:hAnsi="Aptos"/>
          <w:szCs w:val="20"/>
        </w:rPr>
      </w:pPr>
      <w:bookmarkStart w:id="64" w:name="_Toc528596405"/>
      <w:bookmarkStart w:id="65" w:name="_Toc19261835"/>
      <w:bookmarkStart w:id="66" w:name="_Toc73013653"/>
      <w:bookmarkStart w:id="67" w:name="_Toc198129321"/>
      <w:r w:rsidRPr="005E11AF">
        <w:rPr>
          <w:rFonts w:ascii="Aptos" w:eastAsia="Times New Roman" w:hAnsi="Aptos"/>
          <w:szCs w:val="20"/>
        </w:rPr>
        <w:t>Engagements du maître d’œuvre</w:t>
      </w:r>
      <w:bookmarkEnd w:id="64"/>
      <w:bookmarkEnd w:id="65"/>
      <w:bookmarkEnd w:id="66"/>
      <w:bookmarkEnd w:id="67"/>
      <w:r w:rsidRPr="005E11AF">
        <w:rPr>
          <w:rFonts w:ascii="Aptos" w:eastAsia="Times New Roman" w:hAnsi="Aptos"/>
          <w:szCs w:val="20"/>
        </w:rPr>
        <w:t xml:space="preserve"> </w:t>
      </w:r>
    </w:p>
    <w:p w14:paraId="08F238BA" w14:textId="77777777" w:rsidR="00455E8A" w:rsidRPr="005E11AF" w:rsidRDefault="00455E8A" w:rsidP="005E11AF">
      <w:pPr>
        <w:rPr>
          <w:rFonts w:ascii="Aptos" w:hAnsi="Aptos"/>
        </w:rPr>
      </w:pPr>
    </w:p>
    <w:p w14:paraId="637E9C49" w14:textId="5BBA7A9C" w:rsidR="00752C88" w:rsidRPr="005E11AF" w:rsidRDefault="00752C88" w:rsidP="005E11AF">
      <w:pPr>
        <w:pStyle w:val="Titre4"/>
        <w:rPr>
          <w:rFonts w:ascii="Aptos" w:hAnsi="Aptos"/>
          <w:szCs w:val="20"/>
        </w:rPr>
      </w:pPr>
      <w:bookmarkStart w:id="68" w:name="_Toc528596406"/>
      <w:bookmarkStart w:id="69" w:name="_Toc19261836"/>
      <w:bookmarkStart w:id="70" w:name="_Toc73013654"/>
      <w:r w:rsidRPr="005E11AF">
        <w:rPr>
          <w:rFonts w:ascii="Aptos" w:hAnsi="Aptos"/>
          <w:szCs w:val="20"/>
        </w:rPr>
        <w:t xml:space="preserve">Engagement du maître d’œuvre sur le respect du </w:t>
      </w:r>
      <w:r w:rsidR="00B764F6" w:rsidRPr="005E11AF">
        <w:rPr>
          <w:rFonts w:ascii="Aptos" w:hAnsi="Aptos"/>
          <w:szCs w:val="20"/>
        </w:rPr>
        <w:t>coût</w:t>
      </w:r>
      <w:r w:rsidRPr="005E11AF">
        <w:rPr>
          <w:rFonts w:ascii="Aptos" w:hAnsi="Aptos"/>
          <w:szCs w:val="20"/>
        </w:rPr>
        <w:t xml:space="preserve"> prévisionnel des travaux</w:t>
      </w:r>
      <w:bookmarkEnd w:id="68"/>
      <w:bookmarkEnd w:id="69"/>
      <w:bookmarkEnd w:id="70"/>
    </w:p>
    <w:p w14:paraId="2023FD09" w14:textId="77777777" w:rsidR="00455E8A" w:rsidRPr="005E11AF" w:rsidRDefault="00455E8A" w:rsidP="005E11AF">
      <w:pPr>
        <w:rPr>
          <w:rFonts w:ascii="Aptos" w:hAnsi="Aptos"/>
        </w:rPr>
      </w:pPr>
    </w:p>
    <w:p w14:paraId="65941221" w14:textId="653D8CD0" w:rsidR="00752C88" w:rsidRPr="005E11AF" w:rsidRDefault="00752C88" w:rsidP="005E11AF">
      <w:pPr>
        <w:rPr>
          <w:rFonts w:ascii="Aptos" w:hAnsi="Aptos"/>
        </w:rPr>
      </w:pPr>
      <w:r w:rsidRPr="005E11AF">
        <w:rPr>
          <w:rFonts w:ascii="Aptos" w:hAnsi="Aptos"/>
        </w:rPr>
        <w:t xml:space="preserve">En référence à l’article 13 du CCAG-MOE, le maître d’œuvre s’engage à respecter le </w:t>
      </w:r>
      <w:r w:rsidR="00B764F6" w:rsidRPr="005E11AF">
        <w:rPr>
          <w:rFonts w:ascii="Aptos" w:hAnsi="Aptos"/>
        </w:rPr>
        <w:t>coût</w:t>
      </w:r>
      <w:r w:rsidRPr="005E11AF">
        <w:rPr>
          <w:rFonts w:ascii="Aptos" w:hAnsi="Aptos"/>
        </w:rPr>
        <w:t xml:space="preserve"> prévisionnel des travaux (CPT) à programme constant. Le contrôle de cet engagement s’opère en comparant le </w:t>
      </w:r>
      <w:r w:rsidR="00B764F6" w:rsidRPr="005E11AF">
        <w:rPr>
          <w:rFonts w:ascii="Aptos" w:hAnsi="Aptos"/>
        </w:rPr>
        <w:t>coût</w:t>
      </w:r>
      <w:r w:rsidRPr="005E11AF">
        <w:rPr>
          <w:rFonts w:ascii="Aptos" w:hAnsi="Aptos"/>
        </w:rPr>
        <w:t xml:space="preserve"> cumulé des marchés de travaux (CMT) réajusté au </w:t>
      </w:r>
      <w:r w:rsidR="00B764F6" w:rsidRPr="005E11AF">
        <w:rPr>
          <w:rFonts w:ascii="Aptos" w:hAnsi="Aptos"/>
        </w:rPr>
        <w:t>coût</w:t>
      </w:r>
      <w:r w:rsidRPr="005E11AF">
        <w:rPr>
          <w:rFonts w:ascii="Aptos" w:hAnsi="Aptos"/>
        </w:rPr>
        <w:t xml:space="preserve"> prévisionnel des travaux </w:t>
      </w:r>
      <w:bookmarkStart w:id="71" w:name="_Hlk73008684"/>
      <w:r w:rsidRPr="005E11AF">
        <w:rPr>
          <w:rFonts w:ascii="Aptos" w:hAnsi="Aptos"/>
        </w:rPr>
        <w:t>assorti d’un taux de tolérance fixé à </w:t>
      </w:r>
      <w:r w:rsidRPr="005E11AF">
        <w:rPr>
          <w:rFonts w:ascii="Aptos" w:hAnsi="Aptos"/>
          <w:shd w:val="clear" w:color="auto" w:fill="FFFFFF" w:themeFill="background1"/>
        </w:rPr>
        <w:t>10%</w:t>
      </w:r>
      <w:r w:rsidR="00632A9E" w:rsidRPr="005E11AF">
        <w:rPr>
          <w:rFonts w:ascii="Aptos" w:hAnsi="Aptos"/>
          <w:shd w:val="clear" w:color="auto" w:fill="FFFFFF" w:themeFill="background1"/>
        </w:rPr>
        <w:t>.</w:t>
      </w:r>
    </w:p>
    <w:bookmarkEnd w:id="71"/>
    <w:p w14:paraId="11385F1E" w14:textId="77777777" w:rsidR="00455E8A" w:rsidRPr="005E11AF" w:rsidRDefault="00455E8A" w:rsidP="005E11AF">
      <w:pPr>
        <w:rPr>
          <w:rFonts w:ascii="Aptos" w:hAnsi="Aptos"/>
        </w:rPr>
      </w:pPr>
    </w:p>
    <w:p w14:paraId="7C885753" w14:textId="607C077E" w:rsidR="00752C88" w:rsidRPr="005E11AF" w:rsidRDefault="00752C88" w:rsidP="005E11AF">
      <w:pPr>
        <w:rPr>
          <w:rFonts w:ascii="Aptos" w:hAnsi="Aptos"/>
          <w:b/>
          <w:bCs/>
        </w:rPr>
      </w:pPr>
      <w:r w:rsidRPr="005E11AF">
        <w:rPr>
          <w:rFonts w:ascii="Aptos" w:hAnsi="Aptos"/>
          <w:b/>
          <w:bCs/>
        </w:rPr>
        <w:t>Calcul du coefficient de réajustement</w:t>
      </w:r>
    </w:p>
    <w:p w14:paraId="7625B806" w14:textId="77777777" w:rsidR="002B7E0E" w:rsidRPr="005E11AF" w:rsidRDefault="002B7E0E" w:rsidP="005E11AF">
      <w:pPr>
        <w:rPr>
          <w:rFonts w:ascii="Aptos" w:hAnsi="Aptos"/>
        </w:rPr>
      </w:pPr>
    </w:p>
    <w:p w14:paraId="158AF51B" w14:textId="66FC81C4" w:rsidR="00752C88" w:rsidRPr="005E11AF" w:rsidRDefault="00752C88" w:rsidP="005E11AF">
      <w:pPr>
        <w:rPr>
          <w:rFonts w:ascii="Aptos" w:hAnsi="Aptos"/>
        </w:rPr>
      </w:pPr>
      <w:r w:rsidRPr="005E11AF">
        <w:rPr>
          <w:rFonts w:ascii="Aptos" w:hAnsi="Aptos"/>
        </w:rPr>
        <w:t xml:space="preserve">Le réajustement du </w:t>
      </w:r>
      <w:r w:rsidR="00B764F6" w:rsidRPr="005E11AF">
        <w:rPr>
          <w:rFonts w:ascii="Aptos" w:hAnsi="Aptos"/>
        </w:rPr>
        <w:t>coût</w:t>
      </w:r>
      <w:r w:rsidRPr="005E11AF">
        <w:rPr>
          <w:rFonts w:ascii="Aptos" w:hAnsi="Aptos"/>
        </w:rPr>
        <w:t xml:space="preserve"> cumulé des marchés de travaux s’effectue par l’application d’un coefficient de réajustement calculé selon la formule suivante :</w:t>
      </w:r>
    </w:p>
    <w:p w14:paraId="12FFF657" w14:textId="77777777" w:rsidR="002B7E0E" w:rsidRPr="005E11AF" w:rsidRDefault="002B7E0E" w:rsidP="005E11AF">
      <w:pPr>
        <w:rPr>
          <w:rFonts w:ascii="Aptos" w:hAnsi="Aptos"/>
        </w:rPr>
      </w:pPr>
    </w:p>
    <w:p w14:paraId="0EE9BA4B" w14:textId="2FEA97C1" w:rsidR="00752C88" w:rsidRPr="005E11AF" w:rsidRDefault="00752C88" w:rsidP="005E11AF">
      <w:pPr>
        <w:jc w:val="center"/>
        <w:rPr>
          <w:rFonts w:ascii="Aptos" w:hAnsi="Aptos"/>
          <w:i/>
          <w:iCs/>
        </w:rPr>
      </w:pPr>
      <w:r w:rsidRPr="005E11AF">
        <w:rPr>
          <w:rFonts w:ascii="Aptos" w:hAnsi="Aptos"/>
          <w:b/>
          <w:bCs/>
          <w:i/>
          <w:iCs/>
        </w:rPr>
        <w:t>Coefficient de réajustement</w:t>
      </w:r>
      <w:r w:rsidRPr="005E11AF">
        <w:rPr>
          <w:rFonts w:ascii="Aptos" w:hAnsi="Aptos"/>
          <w:i/>
          <w:iCs/>
        </w:rPr>
        <w:t xml:space="preserve"> = Index BT01 du mois m0 du marché de maîtrise d’œuvre / Dernier Index BT01 publié avant le dépôt des offres des marchés de travaux</w:t>
      </w:r>
    </w:p>
    <w:p w14:paraId="033A2965" w14:textId="77777777" w:rsidR="00455E8A" w:rsidRPr="005E11AF" w:rsidRDefault="00455E8A" w:rsidP="005E11AF">
      <w:pPr>
        <w:rPr>
          <w:rFonts w:ascii="Aptos" w:hAnsi="Aptos"/>
        </w:rPr>
      </w:pPr>
    </w:p>
    <w:p w14:paraId="379C8C8A" w14:textId="4702B705" w:rsidR="00752C88" w:rsidRPr="005E11AF" w:rsidRDefault="00752C88" w:rsidP="005E11AF">
      <w:pPr>
        <w:rPr>
          <w:rFonts w:ascii="Aptos" w:hAnsi="Aptos"/>
        </w:rPr>
      </w:pPr>
      <w:r w:rsidRPr="005E11AF">
        <w:rPr>
          <w:rFonts w:ascii="Aptos" w:hAnsi="Aptos"/>
        </w:rPr>
        <w:t xml:space="preserve">Le coefficient </w:t>
      </w:r>
      <w:r w:rsidR="002B7E0E" w:rsidRPr="005E11AF">
        <w:rPr>
          <w:rFonts w:ascii="Aptos" w:hAnsi="Aptos"/>
        </w:rPr>
        <w:t>arrondi au</w:t>
      </w:r>
      <w:r w:rsidRPr="005E11AF">
        <w:rPr>
          <w:rFonts w:ascii="Aptos" w:hAnsi="Aptos"/>
        </w:rPr>
        <w:t xml:space="preserve"> millième supérieur est appliqué au </w:t>
      </w:r>
      <w:r w:rsidR="00B764F6" w:rsidRPr="005E11AF">
        <w:rPr>
          <w:rFonts w:ascii="Aptos" w:hAnsi="Aptos"/>
        </w:rPr>
        <w:t>coût</w:t>
      </w:r>
      <w:r w:rsidRPr="005E11AF">
        <w:rPr>
          <w:rFonts w:ascii="Aptos" w:hAnsi="Aptos"/>
        </w:rPr>
        <w:t xml:space="preserve"> cumulé des marchés de travaux. </w:t>
      </w:r>
    </w:p>
    <w:p w14:paraId="2542398A" w14:textId="77777777" w:rsidR="00455E8A" w:rsidRPr="005E11AF" w:rsidRDefault="00455E8A" w:rsidP="005E11AF">
      <w:pPr>
        <w:rPr>
          <w:rFonts w:ascii="Aptos" w:hAnsi="Aptos"/>
        </w:rPr>
      </w:pPr>
    </w:p>
    <w:p w14:paraId="0BC853F1" w14:textId="26B1971C" w:rsidR="00752C88" w:rsidRPr="005E11AF" w:rsidRDefault="00752C88" w:rsidP="005E11AF">
      <w:pPr>
        <w:rPr>
          <w:rFonts w:ascii="Aptos" w:hAnsi="Aptos"/>
          <w:b/>
          <w:bCs/>
        </w:rPr>
      </w:pPr>
      <w:r w:rsidRPr="005E11AF">
        <w:rPr>
          <w:rFonts w:ascii="Aptos" w:hAnsi="Aptos"/>
          <w:b/>
          <w:bCs/>
        </w:rPr>
        <w:t>Calcul du seuil de tolérance sur le co</w:t>
      </w:r>
      <w:r w:rsidR="00EC37CD" w:rsidRPr="005E11AF">
        <w:rPr>
          <w:rFonts w:ascii="Aptos" w:hAnsi="Aptos"/>
          <w:b/>
          <w:bCs/>
        </w:rPr>
        <w:t>û</w:t>
      </w:r>
      <w:r w:rsidRPr="005E11AF">
        <w:rPr>
          <w:rFonts w:ascii="Aptos" w:hAnsi="Aptos"/>
          <w:b/>
          <w:bCs/>
        </w:rPr>
        <w:t>t prévisionnel des travaux</w:t>
      </w:r>
    </w:p>
    <w:p w14:paraId="1A366862" w14:textId="77777777" w:rsidR="00455E8A" w:rsidRPr="005E11AF" w:rsidRDefault="00455E8A" w:rsidP="005E11AF">
      <w:pPr>
        <w:rPr>
          <w:rFonts w:ascii="Aptos" w:hAnsi="Aptos"/>
        </w:rPr>
      </w:pPr>
    </w:p>
    <w:p w14:paraId="1F48F4CF" w14:textId="77777777" w:rsidR="00752C88" w:rsidRPr="005E11AF" w:rsidRDefault="00752C88" w:rsidP="005E11AF">
      <w:pPr>
        <w:rPr>
          <w:rFonts w:ascii="Aptos" w:hAnsi="Aptos"/>
        </w:rPr>
      </w:pPr>
      <w:r w:rsidRPr="005E11AF">
        <w:rPr>
          <w:rFonts w:ascii="Aptos" w:hAnsi="Aptos"/>
        </w:rPr>
        <w:t xml:space="preserve">Le seuil de tolérance est calculé selon la formule suivante : </w:t>
      </w:r>
      <w:r w:rsidRPr="005E11AF">
        <w:rPr>
          <w:rFonts w:ascii="Aptos" w:hAnsi="Aptos"/>
        </w:rPr>
        <w:tab/>
      </w:r>
    </w:p>
    <w:p w14:paraId="4CE45BC6" w14:textId="0D81F0D6" w:rsidR="00752C88" w:rsidRPr="005E11AF" w:rsidRDefault="00752C88" w:rsidP="005E11AF">
      <w:pPr>
        <w:rPr>
          <w:rFonts w:ascii="Aptos" w:hAnsi="Aptos"/>
        </w:rPr>
      </w:pPr>
      <w:r w:rsidRPr="005E11AF">
        <w:rPr>
          <w:rFonts w:ascii="Aptos" w:hAnsi="Aptos"/>
        </w:rPr>
        <w:tab/>
      </w:r>
    </w:p>
    <w:p w14:paraId="6FA1AC12" w14:textId="196C57C3" w:rsidR="00752C88" w:rsidRPr="005E11AF" w:rsidRDefault="00752C88" w:rsidP="005E11AF">
      <w:pPr>
        <w:jc w:val="center"/>
        <w:rPr>
          <w:rFonts w:ascii="Aptos" w:hAnsi="Aptos"/>
          <w:i/>
          <w:iCs/>
        </w:rPr>
      </w:pPr>
      <w:r w:rsidRPr="005E11AF">
        <w:rPr>
          <w:rFonts w:ascii="Aptos" w:hAnsi="Aptos"/>
          <w:b/>
          <w:bCs/>
          <w:i/>
          <w:iCs/>
        </w:rPr>
        <w:t>Seuil de tolérance =</w:t>
      </w:r>
      <w:r w:rsidRPr="005E11AF">
        <w:rPr>
          <w:rFonts w:ascii="Aptos" w:hAnsi="Aptos"/>
          <w:i/>
          <w:iCs/>
        </w:rPr>
        <w:t xml:space="preserve"> CPT hors taxes x 1,1</w:t>
      </w:r>
    </w:p>
    <w:p w14:paraId="60C93B2C" w14:textId="77777777" w:rsidR="00455E8A" w:rsidRPr="005E11AF" w:rsidRDefault="00455E8A" w:rsidP="005E11AF">
      <w:pPr>
        <w:rPr>
          <w:rFonts w:ascii="Aptos" w:hAnsi="Aptos"/>
        </w:rPr>
      </w:pPr>
    </w:p>
    <w:p w14:paraId="1589E4D7" w14:textId="77777777" w:rsidR="00EC37CD" w:rsidRPr="005E11AF" w:rsidRDefault="00752C88" w:rsidP="005E11AF">
      <w:pPr>
        <w:rPr>
          <w:rFonts w:ascii="Aptos" w:hAnsi="Aptos"/>
        </w:rPr>
      </w:pPr>
      <w:r w:rsidRPr="005E11AF">
        <w:rPr>
          <w:rFonts w:ascii="Aptos" w:hAnsi="Aptos"/>
        </w:rPr>
        <w:t>En cas de dépassement du seuil de tolérance, si le maître d’ouvrage n’accepte pas</w:t>
      </w:r>
      <w:r w:rsidR="00EC37CD" w:rsidRPr="005E11AF">
        <w:rPr>
          <w:rFonts w:ascii="Aptos" w:hAnsi="Aptos"/>
        </w:rPr>
        <w:t xml:space="preserve"> </w:t>
      </w:r>
      <w:r w:rsidRPr="005E11AF">
        <w:rPr>
          <w:rFonts w:ascii="Aptos" w:hAnsi="Aptos"/>
        </w:rPr>
        <w:t xml:space="preserve">les offres des soumissionnaires, il exige du maître d’œuvre une reprise gratuite des études qui, par des adaptations du projet compatibles avec les données, contraintes et exigences du programme, permettent d’atteindre à l’issue de nouvelles consultations, l’engagement pris en tenant compte du taux de tolérance.  </w:t>
      </w:r>
    </w:p>
    <w:p w14:paraId="408D030A" w14:textId="77777777" w:rsidR="00EC37CD" w:rsidRPr="005E11AF" w:rsidRDefault="00EC37CD" w:rsidP="005E11AF">
      <w:pPr>
        <w:rPr>
          <w:rFonts w:ascii="Aptos" w:hAnsi="Aptos"/>
        </w:rPr>
      </w:pPr>
    </w:p>
    <w:p w14:paraId="160D70A0" w14:textId="26F11E6F" w:rsidR="00752C88" w:rsidRPr="005E11AF" w:rsidRDefault="00752C88" w:rsidP="005E11AF">
      <w:pPr>
        <w:rPr>
          <w:rFonts w:ascii="Aptos" w:hAnsi="Aptos"/>
        </w:rPr>
      </w:pPr>
      <w:r w:rsidRPr="005E11AF">
        <w:rPr>
          <w:rFonts w:ascii="Aptos" w:hAnsi="Aptos"/>
        </w:rPr>
        <w:lastRenderedPageBreak/>
        <w:t>Si à l’issue de ces démarches</w:t>
      </w:r>
      <w:r w:rsidRPr="00CF3244">
        <w:rPr>
          <w:rFonts w:ascii="Aptos" w:hAnsi="Aptos"/>
        </w:rPr>
        <w:t xml:space="preserve">, le maître d’œuvre s’avère être dans l’incapacité d’atteindre ces objectifs, le maître d’ouvrage met en œuvre l’article </w:t>
      </w:r>
      <w:r w:rsidR="00632A9E" w:rsidRPr="00CF3244">
        <w:rPr>
          <w:rFonts w:ascii="Aptos" w:hAnsi="Aptos"/>
        </w:rPr>
        <w:t>22 du</w:t>
      </w:r>
      <w:r w:rsidRPr="00CF3244">
        <w:rPr>
          <w:rFonts w:ascii="Aptos" w:hAnsi="Aptos"/>
        </w:rPr>
        <w:t xml:space="preserve"> CCAP régissant</w:t>
      </w:r>
      <w:r w:rsidRPr="005E11AF">
        <w:rPr>
          <w:rFonts w:ascii="Aptos" w:hAnsi="Aptos"/>
        </w:rPr>
        <w:t xml:space="preserve"> les différends et les litiges.</w:t>
      </w:r>
    </w:p>
    <w:p w14:paraId="62457121" w14:textId="77777777" w:rsidR="00EC37CD" w:rsidRPr="005E11AF" w:rsidRDefault="00EC37CD" w:rsidP="005E11AF">
      <w:pPr>
        <w:rPr>
          <w:rFonts w:ascii="Aptos" w:hAnsi="Aptos"/>
        </w:rPr>
      </w:pPr>
    </w:p>
    <w:p w14:paraId="696EDE4F" w14:textId="77777777" w:rsidR="00EC37CD" w:rsidRPr="005E11AF" w:rsidRDefault="00EC37CD" w:rsidP="005E11AF">
      <w:pPr>
        <w:rPr>
          <w:rFonts w:ascii="Aptos" w:hAnsi="Aptos"/>
        </w:rPr>
      </w:pPr>
      <w:r w:rsidRPr="005E11AF">
        <w:rPr>
          <w:rFonts w:ascii="Aptos" w:hAnsi="Aptos"/>
        </w:rPr>
        <w:t>Il est entendu que l’acceptation par le maître d’ouvrage d’offres dépassant le seuil de tolérance n’entraîne aucune revalorisation de la rémunération du maître d’œuvre.</w:t>
      </w:r>
    </w:p>
    <w:p w14:paraId="1ECE5408" w14:textId="77777777" w:rsidR="00EC37CD" w:rsidRPr="005E11AF" w:rsidRDefault="00EC37CD" w:rsidP="005E11AF">
      <w:pPr>
        <w:rPr>
          <w:rFonts w:ascii="Aptos" w:hAnsi="Aptos"/>
        </w:rPr>
      </w:pPr>
    </w:p>
    <w:p w14:paraId="027FBCBA" w14:textId="3C548F82" w:rsidR="00EC37CD" w:rsidRPr="005E11AF" w:rsidRDefault="00EC37CD" w:rsidP="005E11AF">
      <w:pPr>
        <w:rPr>
          <w:rFonts w:ascii="Aptos" w:hAnsi="Aptos"/>
          <w:lang w:eastAsia="fr-FR"/>
        </w:rPr>
      </w:pPr>
      <w:r w:rsidRPr="005E11AF">
        <w:rPr>
          <w:rFonts w:ascii="Aptos" w:hAnsi="Aptos"/>
          <w:lang w:eastAsia="fr-FR"/>
        </w:rPr>
        <w:t>Si le coût des travaux, tel qu’il résulte des offres des soumissionnaires, ramené aux conditions économiques du mois M0, est inférieur de plus de 10% au coût prévisionnel des travaux</w:t>
      </w:r>
      <w:r w:rsidR="00632A9E" w:rsidRPr="005E11AF">
        <w:rPr>
          <w:rFonts w:ascii="Aptos" w:hAnsi="Aptos"/>
          <w:lang w:eastAsia="fr-FR"/>
        </w:rPr>
        <w:t xml:space="preserve"> (CPT)</w:t>
      </w:r>
      <w:r w:rsidRPr="005E11AF">
        <w:rPr>
          <w:rFonts w:ascii="Aptos" w:hAnsi="Aptos"/>
          <w:lang w:eastAsia="fr-FR"/>
        </w:rPr>
        <w:t xml:space="preserve">, le maître d’ouvrage modifie, à la baisse, le forfait de rémunération pour les phases DET et AOR sur la base de ce </w:t>
      </w:r>
      <w:r w:rsidR="00B764F6" w:rsidRPr="005E11AF">
        <w:rPr>
          <w:rFonts w:ascii="Aptos" w:hAnsi="Aptos"/>
        </w:rPr>
        <w:t>coût</w:t>
      </w:r>
      <w:r w:rsidR="00632A9E" w:rsidRPr="005E11AF">
        <w:rPr>
          <w:rFonts w:ascii="Aptos" w:hAnsi="Aptos"/>
        </w:rPr>
        <w:t xml:space="preserve"> cumulé des marchés de travaux (CMT)</w:t>
      </w:r>
      <w:r w:rsidRPr="005E11AF">
        <w:rPr>
          <w:rFonts w:ascii="Aptos" w:hAnsi="Aptos"/>
          <w:lang w:eastAsia="fr-FR"/>
        </w:rPr>
        <w:t>.</w:t>
      </w:r>
    </w:p>
    <w:p w14:paraId="0D6A1064" w14:textId="77777777" w:rsidR="00455E8A" w:rsidRPr="005E11AF" w:rsidRDefault="00455E8A" w:rsidP="005E11AF">
      <w:pPr>
        <w:rPr>
          <w:rFonts w:ascii="Aptos" w:hAnsi="Aptos"/>
        </w:rPr>
      </w:pPr>
    </w:p>
    <w:p w14:paraId="1CA65A62" w14:textId="3903965C" w:rsidR="00752C88" w:rsidRPr="005E11AF" w:rsidRDefault="00752C88" w:rsidP="005E11AF">
      <w:pPr>
        <w:pStyle w:val="Titre4"/>
        <w:rPr>
          <w:rFonts w:ascii="Aptos" w:hAnsi="Aptos"/>
          <w:szCs w:val="20"/>
        </w:rPr>
      </w:pPr>
      <w:bookmarkStart w:id="72" w:name="_Toc528596408"/>
      <w:bookmarkStart w:id="73" w:name="_Toc19261837"/>
      <w:bookmarkStart w:id="74" w:name="_Toc73013655"/>
      <w:r w:rsidRPr="005E11AF">
        <w:rPr>
          <w:rFonts w:ascii="Aptos" w:hAnsi="Aptos"/>
          <w:szCs w:val="20"/>
        </w:rPr>
        <w:t xml:space="preserve">Engagement du maître d’œuvre sur le respect du coût </w:t>
      </w:r>
      <w:bookmarkEnd w:id="72"/>
      <w:bookmarkEnd w:id="73"/>
      <w:r w:rsidRPr="005E11AF">
        <w:rPr>
          <w:rFonts w:ascii="Aptos" w:hAnsi="Aptos"/>
          <w:szCs w:val="20"/>
        </w:rPr>
        <w:t>cumulé des marchés de travaux</w:t>
      </w:r>
      <w:bookmarkEnd w:id="74"/>
    </w:p>
    <w:p w14:paraId="1078C1F3" w14:textId="77777777" w:rsidR="00455E8A" w:rsidRPr="005E11AF" w:rsidRDefault="00455E8A" w:rsidP="005E11AF">
      <w:pPr>
        <w:rPr>
          <w:rFonts w:ascii="Aptos" w:hAnsi="Aptos"/>
        </w:rPr>
      </w:pPr>
    </w:p>
    <w:p w14:paraId="2EA9E6E4" w14:textId="4676BFAE" w:rsidR="00752C88" w:rsidRPr="005E11AF" w:rsidRDefault="00752C88" w:rsidP="005E11AF">
      <w:pPr>
        <w:rPr>
          <w:rFonts w:ascii="Aptos" w:hAnsi="Aptos"/>
        </w:rPr>
      </w:pPr>
      <w:r w:rsidRPr="005E11AF">
        <w:rPr>
          <w:rFonts w:ascii="Aptos" w:hAnsi="Aptos"/>
        </w:rPr>
        <w:t xml:space="preserve">En référence à l’article 13 du CCAG-MOE, le maître d’œuvre s’engage à respecter le coût cumulé des marchés de travaux. Le contrôle de cet engagement s’opère en comparant le </w:t>
      </w:r>
      <w:r w:rsidR="00B764F6" w:rsidRPr="005E11AF">
        <w:rPr>
          <w:rFonts w:ascii="Aptos" w:hAnsi="Aptos"/>
        </w:rPr>
        <w:t>coût</w:t>
      </w:r>
      <w:r w:rsidRPr="005E11AF">
        <w:rPr>
          <w:rFonts w:ascii="Aptos" w:hAnsi="Aptos"/>
        </w:rPr>
        <w:t xml:space="preserve"> total définitif de réalisation de référence au coût cumulé des marchés de travaux assorti d’un taux de tolérance fixé à </w:t>
      </w:r>
      <w:r w:rsidRPr="005E11AF">
        <w:rPr>
          <w:rFonts w:ascii="Aptos" w:hAnsi="Aptos"/>
          <w:shd w:val="clear" w:color="auto" w:fill="FFFFFF" w:themeFill="background1"/>
        </w:rPr>
        <w:t>5%</w:t>
      </w:r>
      <w:r w:rsidR="00632A9E" w:rsidRPr="005E11AF">
        <w:rPr>
          <w:rFonts w:ascii="Aptos" w:hAnsi="Aptos"/>
          <w:shd w:val="clear" w:color="auto" w:fill="FFFFFF" w:themeFill="background1"/>
        </w:rPr>
        <w:t>.</w:t>
      </w:r>
    </w:p>
    <w:p w14:paraId="42EC2620" w14:textId="77777777" w:rsidR="00455E8A" w:rsidRPr="005E11AF" w:rsidRDefault="00455E8A" w:rsidP="005E11AF">
      <w:pPr>
        <w:rPr>
          <w:rFonts w:ascii="Aptos" w:hAnsi="Aptos"/>
        </w:rPr>
      </w:pPr>
    </w:p>
    <w:p w14:paraId="010EBE55" w14:textId="4302953E" w:rsidR="00455E8A" w:rsidRPr="005E11AF" w:rsidRDefault="00752C88" w:rsidP="005E11AF">
      <w:pPr>
        <w:rPr>
          <w:rFonts w:ascii="Aptos" w:hAnsi="Aptos"/>
        </w:rPr>
      </w:pPr>
      <w:r w:rsidRPr="005E11AF">
        <w:rPr>
          <w:rFonts w:ascii="Aptos" w:hAnsi="Aptos"/>
        </w:rPr>
        <w:t xml:space="preserve">Le </w:t>
      </w:r>
      <w:r w:rsidR="00B764F6" w:rsidRPr="005E11AF">
        <w:rPr>
          <w:rFonts w:ascii="Aptos" w:hAnsi="Aptos"/>
        </w:rPr>
        <w:t>coût</w:t>
      </w:r>
      <w:r w:rsidRPr="005E11AF">
        <w:rPr>
          <w:rFonts w:ascii="Aptos" w:hAnsi="Aptos"/>
        </w:rPr>
        <w:t xml:space="preserve"> total définitif de réalisation de référence correspond au coût total définitif de réalisation des travaux, hors révision de prix, diminuée des modifications des marchés de travaux</w:t>
      </w:r>
      <w:r w:rsidR="00455E8A" w:rsidRPr="005E11AF">
        <w:rPr>
          <w:rFonts w:ascii="Aptos" w:hAnsi="Aptos"/>
          <w:color w:val="000000"/>
        </w:rPr>
        <w:t xml:space="preserve"> initiées par le maître d’ouvrage et correspondant à une modification du programme et de celles </w:t>
      </w:r>
      <w:r w:rsidR="00455E8A" w:rsidRPr="005E11AF">
        <w:rPr>
          <w:rFonts w:ascii="Aptos" w:hAnsi="Aptos"/>
        </w:rPr>
        <w:t>qui s’imposent au maître d’ouvrage du fait d’éléments nouveaux et non prévisibles à la signature des marchés de travaux.</w:t>
      </w:r>
    </w:p>
    <w:p w14:paraId="39A3D421" w14:textId="77777777" w:rsidR="00455E8A" w:rsidRPr="005E11AF" w:rsidRDefault="00455E8A" w:rsidP="005E11AF">
      <w:pPr>
        <w:rPr>
          <w:rFonts w:ascii="Aptos" w:hAnsi="Aptos"/>
        </w:rPr>
      </w:pPr>
    </w:p>
    <w:p w14:paraId="1F9F5779" w14:textId="699488D4" w:rsidR="00752C88" w:rsidRPr="005E11AF" w:rsidRDefault="00752C88" w:rsidP="005E11AF">
      <w:pPr>
        <w:rPr>
          <w:rFonts w:ascii="Aptos" w:hAnsi="Aptos"/>
          <w:b/>
          <w:bCs/>
        </w:rPr>
      </w:pPr>
      <w:r w:rsidRPr="005E11AF">
        <w:rPr>
          <w:rFonts w:ascii="Aptos" w:hAnsi="Aptos"/>
          <w:b/>
          <w:bCs/>
        </w:rPr>
        <w:t xml:space="preserve">Calcul du seuil de tolérance sur le </w:t>
      </w:r>
      <w:r w:rsidR="00B764F6" w:rsidRPr="005E11AF">
        <w:rPr>
          <w:rFonts w:ascii="Aptos" w:hAnsi="Aptos"/>
          <w:b/>
          <w:bCs/>
        </w:rPr>
        <w:t>coût</w:t>
      </w:r>
      <w:r w:rsidRPr="005E11AF">
        <w:rPr>
          <w:rFonts w:ascii="Aptos" w:hAnsi="Aptos"/>
          <w:b/>
          <w:bCs/>
        </w:rPr>
        <w:t xml:space="preserve"> cumulé des marchés de travaux</w:t>
      </w:r>
    </w:p>
    <w:p w14:paraId="74B457A7" w14:textId="77777777" w:rsidR="00455E8A" w:rsidRPr="005E11AF" w:rsidRDefault="00455E8A" w:rsidP="005E11AF">
      <w:pPr>
        <w:rPr>
          <w:rFonts w:ascii="Aptos" w:hAnsi="Aptos"/>
        </w:rPr>
      </w:pPr>
    </w:p>
    <w:p w14:paraId="3EEB6F89" w14:textId="77777777" w:rsidR="00752C88" w:rsidRPr="005E11AF" w:rsidRDefault="00752C88" w:rsidP="005E11AF">
      <w:pPr>
        <w:rPr>
          <w:rFonts w:ascii="Aptos" w:hAnsi="Aptos"/>
        </w:rPr>
      </w:pPr>
      <w:r w:rsidRPr="005E11AF">
        <w:rPr>
          <w:rFonts w:ascii="Aptos" w:hAnsi="Aptos"/>
        </w:rPr>
        <w:t xml:space="preserve">Le seuil de tolérance est calculé selon la formule suivante : </w:t>
      </w:r>
    </w:p>
    <w:p w14:paraId="0B793FCC" w14:textId="77777777" w:rsidR="00632A9E" w:rsidRPr="005E11AF" w:rsidRDefault="00632A9E" w:rsidP="005E11AF">
      <w:pPr>
        <w:rPr>
          <w:rFonts w:ascii="Aptos" w:hAnsi="Aptos"/>
          <w:color w:val="000000" w:themeColor="text1"/>
          <w:shd w:val="clear" w:color="auto" w:fill="9CC2E5" w:themeFill="accent1" w:themeFillTint="99"/>
        </w:rPr>
      </w:pPr>
    </w:p>
    <w:p w14:paraId="7135D056" w14:textId="6D6FCCEB" w:rsidR="00752C88" w:rsidRPr="005E11AF" w:rsidRDefault="00752C88" w:rsidP="005E11AF">
      <w:pPr>
        <w:jc w:val="center"/>
        <w:rPr>
          <w:rFonts w:ascii="Aptos" w:hAnsi="Aptos"/>
        </w:rPr>
      </w:pPr>
      <w:r w:rsidRPr="005E11AF">
        <w:rPr>
          <w:rFonts w:ascii="Aptos" w:hAnsi="Aptos"/>
          <w:b/>
          <w:bCs/>
        </w:rPr>
        <w:t>Seuil de tolérance =</w:t>
      </w:r>
      <w:r w:rsidRPr="005E11AF">
        <w:rPr>
          <w:rFonts w:ascii="Aptos" w:hAnsi="Aptos"/>
        </w:rPr>
        <w:t xml:space="preserve"> CMT hors taxes x 1,05</w:t>
      </w:r>
    </w:p>
    <w:p w14:paraId="495A14EB" w14:textId="77777777" w:rsidR="00455E8A" w:rsidRPr="005E11AF" w:rsidRDefault="00455E8A" w:rsidP="005E11AF">
      <w:pPr>
        <w:rPr>
          <w:rFonts w:ascii="Aptos" w:hAnsi="Aptos"/>
        </w:rPr>
      </w:pPr>
    </w:p>
    <w:p w14:paraId="38866356" w14:textId="77777777" w:rsidR="00752C88" w:rsidRPr="005E11AF" w:rsidRDefault="00752C88" w:rsidP="005E11AF">
      <w:pPr>
        <w:rPr>
          <w:rFonts w:ascii="Aptos" w:hAnsi="Aptos"/>
        </w:rPr>
      </w:pPr>
      <w:r w:rsidRPr="005E11AF">
        <w:rPr>
          <w:rFonts w:ascii="Aptos" w:hAnsi="Aptos"/>
        </w:rPr>
        <w:t>Si ce coût total définitif de réalisation des travaux de référence est supérieur au seuil de tolérance tel que défini ci-dessus, le maître d’œuvre supporte une pénalité définie comme suit :</w:t>
      </w:r>
    </w:p>
    <w:p w14:paraId="20FF3C44" w14:textId="77777777" w:rsidR="00455E8A" w:rsidRPr="005E11AF" w:rsidRDefault="00455E8A" w:rsidP="005E11AF">
      <w:pPr>
        <w:rPr>
          <w:rFonts w:ascii="Aptos" w:hAnsi="Aptos"/>
        </w:rPr>
      </w:pPr>
    </w:p>
    <w:p w14:paraId="169DA9E5" w14:textId="27FB584B" w:rsidR="00752C88" w:rsidRPr="005E11AF" w:rsidRDefault="00752C88" w:rsidP="005E11AF">
      <w:pPr>
        <w:jc w:val="center"/>
        <w:rPr>
          <w:rFonts w:ascii="Aptos" w:hAnsi="Aptos"/>
        </w:rPr>
      </w:pPr>
      <w:r w:rsidRPr="005E11AF">
        <w:rPr>
          <w:rFonts w:ascii="Aptos" w:hAnsi="Aptos"/>
          <w:b/>
          <w:bCs/>
        </w:rPr>
        <w:t>Montant de la pénalité =</w:t>
      </w:r>
      <w:r w:rsidRPr="005E11AF">
        <w:rPr>
          <w:rFonts w:ascii="Aptos" w:hAnsi="Aptos"/>
        </w:rPr>
        <w:t xml:space="preserve"> (</w:t>
      </w:r>
      <w:r w:rsidR="00B764F6" w:rsidRPr="005E11AF">
        <w:rPr>
          <w:rFonts w:ascii="Aptos" w:hAnsi="Aptos"/>
        </w:rPr>
        <w:t>coût</w:t>
      </w:r>
      <w:r w:rsidR="00B6731C" w:rsidRPr="005E11AF">
        <w:rPr>
          <w:rFonts w:ascii="Aptos" w:hAnsi="Aptos"/>
        </w:rPr>
        <w:t xml:space="preserve"> total définitif des travaux résultant de l’exécution des marchés de travaux</w:t>
      </w:r>
      <w:r w:rsidRPr="005E11AF">
        <w:rPr>
          <w:rFonts w:ascii="Aptos" w:hAnsi="Aptos"/>
        </w:rPr>
        <w:t xml:space="preserve"> - seuil de tolérance) x [2 X (Forfait définitif de rémunération / </w:t>
      </w:r>
      <w:r w:rsidR="00B764F6" w:rsidRPr="005E11AF">
        <w:rPr>
          <w:rFonts w:ascii="Aptos" w:hAnsi="Aptos"/>
        </w:rPr>
        <w:t>coût</w:t>
      </w:r>
      <w:r w:rsidRPr="005E11AF">
        <w:rPr>
          <w:rFonts w:ascii="Aptos" w:hAnsi="Aptos"/>
        </w:rPr>
        <w:t xml:space="preserve"> prévisionnel des travaux)]</w:t>
      </w:r>
    </w:p>
    <w:p w14:paraId="79388978" w14:textId="77777777" w:rsidR="00455E8A" w:rsidRPr="005E11AF" w:rsidRDefault="00455E8A" w:rsidP="005E11AF">
      <w:pPr>
        <w:rPr>
          <w:rFonts w:ascii="Aptos" w:hAnsi="Aptos"/>
        </w:rPr>
      </w:pPr>
    </w:p>
    <w:p w14:paraId="13D3DF85" w14:textId="7BBE8F72" w:rsidR="00FD6307" w:rsidRDefault="00752C88" w:rsidP="005E11AF">
      <w:pPr>
        <w:rPr>
          <w:rFonts w:ascii="Aptos" w:hAnsi="Aptos"/>
        </w:rPr>
      </w:pPr>
      <w:r w:rsidRPr="005E11AF">
        <w:rPr>
          <w:rFonts w:ascii="Aptos" w:hAnsi="Aptos"/>
        </w:rPr>
        <w:t xml:space="preserve">Conformément à l'article </w:t>
      </w:r>
      <w:r w:rsidRPr="005E11AF">
        <w:rPr>
          <w:rFonts w:ascii="Aptos" w:hAnsi="Aptos"/>
          <w:color w:val="000000" w:themeColor="text1"/>
        </w:rPr>
        <w:t xml:space="preserve">R.2432-4 du </w:t>
      </w:r>
      <w:r w:rsidR="00B764F6" w:rsidRPr="005E11AF">
        <w:rPr>
          <w:rFonts w:ascii="Aptos" w:hAnsi="Aptos"/>
          <w:color w:val="000000" w:themeColor="text1"/>
        </w:rPr>
        <w:t>Code de la commande publique</w:t>
      </w:r>
      <w:r w:rsidRPr="005E11AF">
        <w:rPr>
          <w:rFonts w:ascii="Aptos" w:hAnsi="Aptos"/>
          <w:color w:val="000000" w:themeColor="text1"/>
        </w:rPr>
        <w:t xml:space="preserve">, </w:t>
      </w:r>
      <w:r w:rsidRPr="005E11AF">
        <w:rPr>
          <w:rFonts w:ascii="Aptos" w:hAnsi="Aptos"/>
        </w:rPr>
        <w:t>le montant de cette pénalité ne pourra excéder 15 % du montant de la rémunération des éléments de mission postérieurs à l’attribution des marchés de travaux.</w:t>
      </w:r>
    </w:p>
    <w:p w14:paraId="02469C06" w14:textId="77777777" w:rsidR="00FD6307" w:rsidRPr="005E11AF" w:rsidRDefault="00FD6307" w:rsidP="005E11AF">
      <w:pPr>
        <w:rPr>
          <w:rFonts w:ascii="Aptos" w:hAnsi="Aptos"/>
          <w:lang w:eastAsia="fr-FR"/>
        </w:rPr>
      </w:pPr>
    </w:p>
    <w:p w14:paraId="1A2090B5" w14:textId="4190B760" w:rsidR="00FB64E5" w:rsidRPr="005E11AF" w:rsidRDefault="00FB64E5" w:rsidP="005E11AF">
      <w:pPr>
        <w:pStyle w:val="Titre3"/>
        <w:rPr>
          <w:rFonts w:ascii="Aptos" w:hAnsi="Aptos"/>
          <w:szCs w:val="20"/>
        </w:rPr>
      </w:pPr>
      <w:bookmarkStart w:id="75" w:name="_Toc167805230"/>
      <w:bookmarkStart w:id="76" w:name="_Toc198129322"/>
      <w:r w:rsidRPr="005E11AF">
        <w:rPr>
          <w:rFonts w:ascii="Aptos" w:hAnsi="Aptos"/>
          <w:szCs w:val="20"/>
        </w:rPr>
        <w:t>Modification en cours d’exécution du marché</w:t>
      </w:r>
      <w:bookmarkEnd w:id="75"/>
      <w:bookmarkEnd w:id="76"/>
      <w:r w:rsidRPr="005E11AF">
        <w:rPr>
          <w:rFonts w:ascii="Aptos" w:hAnsi="Aptos"/>
          <w:szCs w:val="20"/>
        </w:rPr>
        <w:t xml:space="preserve"> </w:t>
      </w:r>
    </w:p>
    <w:p w14:paraId="3EF8A4EB" w14:textId="77777777" w:rsidR="005D717F" w:rsidRPr="005E11AF" w:rsidRDefault="005D717F" w:rsidP="005E11AF">
      <w:pPr>
        <w:rPr>
          <w:rFonts w:ascii="Aptos" w:hAnsi="Aptos"/>
          <w:lang w:val="x-none"/>
        </w:rPr>
      </w:pPr>
    </w:p>
    <w:p w14:paraId="1825A386" w14:textId="0706A2B6" w:rsidR="00455E8A" w:rsidRPr="005E11AF" w:rsidRDefault="00455E8A" w:rsidP="005E11AF">
      <w:pPr>
        <w:pStyle w:val="Titre4"/>
        <w:rPr>
          <w:rFonts w:ascii="Aptos" w:hAnsi="Aptos"/>
          <w:szCs w:val="20"/>
        </w:rPr>
      </w:pPr>
      <w:r w:rsidRPr="005E11AF">
        <w:rPr>
          <w:rFonts w:ascii="Aptos" w:hAnsi="Aptos"/>
          <w:szCs w:val="20"/>
        </w:rPr>
        <w:t>Modifications imposant un rendez-vous aux parties</w:t>
      </w:r>
    </w:p>
    <w:p w14:paraId="30EC8EB1" w14:textId="77777777" w:rsidR="00455E8A" w:rsidRPr="005E11AF" w:rsidRDefault="00455E8A" w:rsidP="005E11AF">
      <w:pPr>
        <w:rPr>
          <w:rFonts w:ascii="Aptos" w:hAnsi="Aptos"/>
        </w:rPr>
      </w:pPr>
    </w:p>
    <w:p w14:paraId="76FEF796" w14:textId="53D24F4A" w:rsidR="00455E8A" w:rsidRPr="005E11AF" w:rsidRDefault="00455E8A" w:rsidP="005E11AF">
      <w:pPr>
        <w:rPr>
          <w:rFonts w:ascii="Aptos" w:hAnsi="Aptos"/>
        </w:rPr>
      </w:pPr>
      <w:r w:rsidRPr="005E11AF">
        <w:rPr>
          <w:rFonts w:ascii="Aptos" w:hAnsi="Aptos"/>
        </w:rPr>
        <w:t xml:space="preserve">Conformément aux articles R. 2194-2 et R. 2194-5 du </w:t>
      </w:r>
      <w:r w:rsidR="00B764F6" w:rsidRPr="005E11AF">
        <w:rPr>
          <w:rFonts w:ascii="Aptos" w:hAnsi="Aptos"/>
        </w:rPr>
        <w:t>Code de la commande publique</w:t>
      </w:r>
      <w:r w:rsidRPr="005E11AF">
        <w:rPr>
          <w:rFonts w:ascii="Aptos" w:hAnsi="Aptos"/>
        </w:rPr>
        <w:t xml:space="preserve">, le maître d’ouvrage et le maître d’œuvre se rapprochent en vue de la conclusion éventuelle d’un avenant pour prendre en compte les modifications du marché issues notamment : </w:t>
      </w:r>
    </w:p>
    <w:p w14:paraId="33F3F8C8" w14:textId="77777777" w:rsidR="002B7E0E" w:rsidRPr="005E11AF" w:rsidRDefault="002B7E0E" w:rsidP="008E0309">
      <w:pPr>
        <w:pStyle w:val="Paragraphedeliste"/>
      </w:pPr>
      <w:r w:rsidRPr="005E11AF">
        <w:t>Aléas et sujétions techniques imprévues ;</w:t>
      </w:r>
    </w:p>
    <w:p w14:paraId="319BDAC3" w14:textId="77777777" w:rsidR="002B7E0E" w:rsidRPr="005E11AF" w:rsidRDefault="002B7E0E" w:rsidP="008E0309">
      <w:pPr>
        <w:pStyle w:val="Paragraphedeliste"/>
      </w:pPr>
      <w:r w:rsidRPr="005E11AF">
        <w:t>Circonstances extérieures aux parties rendant nécessaire la réalisation d’études supplémentaires par le maître d’œuvre, notamment la réalisation de dossiers administratifs ou demandes d’autorisation complémentaires ;</w:t>
      </w:r>
    </w:p>
    <w:p w14:paraId="432436F8" w14:textId="10170B46" w:rsidR="002B7E0E" w:rsidRPr="005E11AF" w:rsidRDefault="002B7E0E" w:rsidP="008E0309">
      <w:pPr>
        <w:pStyle w:val="Paragraphedeliste"/>
      </w:pPr>
      <w:r w:rsidRPr="005E11AF">
        <w:lastRenderedPageBreak/>
        <w:t xml:space="preserve">Prolongation de la durée du chantier, uniquement dans les cas suivant, lorsque l’allongement : </w:t>
      </w:r>
    </w:p>
    <w:p w14:paraId="5F5D908C" w14:textId="77777777" w:rsidR="002B7E0E" w:rsidRPr="005E11AF" w:rsidRDefault="002B7E0E" w:rsidP="00CF3244">
      <w:pPr>
        <w:pStyle w:val="Paragraphedeliste"/>
        <w:numPr>
          <w:ilvl w:val="1"/>
          <w:numId w:val="43"/>
        </w:numPr>
      </w:pPr>
      <w:proofErr w:type="gramStart"/>
      <w:r w:rsidRPr="005E11AF">
        <w:t>est</w:t>
      </w:r>
      <w:proofErr w:type="gramEnd"/>
      <w:r w:rsidRPr="005E11AF">
        <w:t xml:space="preserve"> lié à une modification de programme ou de prestations décidées par le maître d’ouvrage ;</w:t>
      </w:r>
    </w:p>
    <w:p w14:paraId="237F3D80" w14:textId="77777777" w:rsidR="002B7E0E" w:rsidRPr="005E11AF" w:rsidRDefault="002B7E0E" w:rsidP="00CF3244">
      <w:pPr>
        <w:pStyle w:val="Paragraphedeliste"/>
        <w:numPr>
          <w:ilvl w:val="1"/>
          <w:numId w:val="43"/>
        </w:numPr>
      </w:pPr>
      <w:proofErr w:type="gramStart"/>
      <w:r w:rsidRPr="005E11AF">
        <w:t>a</w:t>
      </w:r>
      <w:proofErr w:type="gramEnd"/>
      <w:r w:rsidRPr="005E11AF">
        <w:t xml:space="preserve"> induit des prestations complémentaires du maître d’œuvre indispensable à la réalisation de l’ouvrage dans les règle de l’art ;</w:t>
      </w:r>
    </w:p>
    <w:p w14:paraId="097D5519" w14:textId="6158C650" w:rsidR="00B764F6" w:rsidRPr="005E11AF" w:rsidRDefault="002B7E0E" w:rsidP="00CF3244">
      <w:pPr>
        <w:pStyle w:val="Paragraphedeliste"/>
        <w:numPr>
          <w:ilvl w:val="1"/>
          <w:numId w:val="43"/>
        </w:numPr>
      </w:pPr>
      <w:proofErr w:type="gramStart"/>
      <w:r w:rsidRPr="005E11AF">
        <w:t>a</w:t>
      </w:r>
      <w:proofErr w:type="gramEnd"/>
      <w:r w:rsidRPr="005E11AF">
        <w:t xml:space="preserve"> induit la réalisation de prestations supplémentaires du maître d’œuvre consécutives à des sujétions imprévues, présentant un caractère imprévisible, exceptionnel et extérieur aux parties, et ayant entraîné un bouleversement de l’économie du marché de maîtrise d’œuvre.</w:t>
      </w:r>
    </w:p>
    <w:p w14:paraId="36E3558D" w14:textId="77777777" w:rsidR="002B7E0E" w:rsidRPr="005E11AF" w:rsidRDefault="002B7E0E" w:rsidP="005E11AF">
      <w:pPr>
        <w:ind w:left="720"/>
        <w:rPr>
          <w:rFonts w:ascii="Aptos" w:hAnsi="Aptos"/>
        </w:rPr>
      </w:pPr>
    </w:p>
    <w:p w14:paraId="7BD9A03C" w14:textId="523E8483" w:rsidR="005D717F" w:rsidRPr="005E11AF" w:rsidRDefault="005D717F" w:rsidP="005E11AF">
      <w:pPr>
        <w:rPr>
          <w:rFonts w:ascii="Aptos" w:hAnsi="Aptos"/>
        </w:rPr>
      </w:pPr>
      <w:bookmarkStart w:id="77" w:name="_Hlk8926328"/>
      <w:r w:rsidRPr="005E11AF">
        <w:rPr>
          <w:rFonts w:ascii="Aptos" w:hAnsi="Aptos"/>
        </w:rPr>
        <w:t xml:space="preserve">Selon les cas, la rémunération est : </w:t>
      </w:r>
    </w:p>
    <w:p w14:paraId="66E51B4D" w14:textId="77777777" w:rsidR="005D717F" w:rsidRPr="005E11AF" w:rsidRDefault="005D717F" w:rsidP="005E11AF">
      <w:pPr>
        <w:numPr>
          <w:ilvl w:val="0"/>
          <w:numId w:val="22"/>
        </w:numPr>
        <w:rPr>
          <w:rFonts w:ascii="Aptos" w:hAnsi="Aptos"/>
        </w:rPr>
      </w:pPr>
      <w:proofErr w:type="gramStart"/>
      <w:r w:rsidRPr="005E11AF">
        <w:rPr>
          <w:rFonts w:ascii="Aptos" w:hAnsi="Aptos"/>
        </w:rPr>
        <w:t>revue</w:t>
      </w:r>
      <w:proofErr w:type="gramEnd"/>
      <w:r w:rsidRPr="005E11AF">
        <w:rPr>
          <w:rFonts w:ascii="Aptos" w:hAnsi="Aptos"/>
        </w:rPr>
        <w:t xml:space="preserve"> en proportion de l’évolution du coût prévisionnel (phase études) ou constaté (phase chantier) des travaux induite par les modifications qui s’imposent au maître d’ouvrage ;</w:t>
      </w:r>
    </w:p>
    <w:p w14:paraId="7E553C66" w14:textId="1FAAB1C6" w:rsidR="005D717F" w:rsidRPr="005E11AF" w:rsidRDefault="005D717F" w:rsidP="005E11AF">
      <w:pPr>
        <w:numPr>
          <w:ilvl w:val="0"/>
          <w:numId w:val="22"/>
        </w:numPr>
        <w:rPr>
          <w:rFonts w:ascii="Aptos" w:hAnsi="Aptos"/>
        </w:rPr>
      </w:pPr>
      <w:proofErr w:type="gramStart"/>
      <w:r w:rsidRPr="005E11AF">
        <w:rPr>
          <w:rFonts w:ascii="Aptos" w:hAnsi="Aptos"/>
        </w:rPr>
        <w:t>mise</w:t>
      </w:r>
      <w:proofErr w:type="gramEnd"/>
      <w:r w:rsidRPr="005E11AF">
        <w:rPr>
          <w:rFonts w:ascii="Aptos" w:hAnsi="Aptos"/>
        </w:rPr>
        <w:t xml:space="preserve"> au point sur la base de l’évaluation par le maître d’œuvre des temps de travail prévisionnels nécessaires à la réalisation des nouvelles prestations, sur la base des </w:t>
      </w:r>
      <w:r w:rsidR="00B764F6" w:rsidRPr="005E11AF">
        <w:rPr>
          <w:rFonts w:ascii="Aptos" w:hAnsi="Aptos"/>
        </w:rPr>
        <w:t>coût</w:t>
      </w:r>
      <w:r w:rsidRPr="005E11AF">
        <w:rPr>
          <w:rFonts w:ascii="Aptos" w:hAnsi="Aptos"/>
        </w:rPr>
        <w:t>s journaliers définis dans l’annexe à l’acte d’engagement ;</w:t>
      </w:r>
    </w:p>
    <w:p w14:paraId="26FB16AF" w14:textId="77777777" w:rsidR="005D717F" w:rsidRPr="005E11AF" w:rsidRDefault="005D717F" w:rsidP="005E11AF">
      <w:pPr>
        <w:numPr>
          <w:ilvl w:val="0"/>
          <w:numId w:val="22"/>
        </w:numPr>
        <w:rPr>
          <w:rFonts w:ascii="Aptos" w:hAnsi="Aptos"/>
        </w:rPr>
      </w:pPr>
      <w:proofErr w:type="gramStart"/>
      <w:r w:rsidRPr="005E11AF">
        <w:rPr>
          <w:rFonts w:ascii="Aptos" w:hAnsi="Aptos"/>
        </w:rPr>
        <w:t>adaptée</w:t>
      </w:r>
      <w:proofErr w:type="gramEnd"/>
      <w:r w:rsidRPr="005E11AF">
        <w:rPr>
          <w:rFonts w:ascii="Aptos" w:hAnsi="Aptos"/>
        </w:rPr>
        <w:t xml:space="preserve"> en combinant ces deux modalités. </w:t>
      </w:r>
    </w:p>
    <w:p w14:paraId="40F1C52D" w14:textId="09A1F458" w:rsidR="002B7E0E" w:rsidRPr="005E11AF" w:rsidRDefault="002B7E0E" w:rsidP="005E11AF">
      <w:pPr>
        <w:rPr>
          <w:rFonts w:ascii="Aptos" w:hAnsi="Aptos"/>
        </w:rPr>
      </w:pPr>
    </w:p>
    <w:bookmarkEnd w:id="77"/>
    <w:p w14:paraId="704A924A" w14:textId="0A0132F0" w:rsidR="00455E8A" w:rsidRPr="005E11AF" w:rsidRDefault="00455E8A" w:rsidP="005E11AF">
      <w:pPr>
        <w:rPr>
          <w:rFonts w:ascii="Aptos" w:hAnsi="Aptos"/>
        </w:rPr>
      </w:pPr>
      <w:r w:rsidRPr="005E11AF">
        <w:rPr>
          <w:rFonts w:ascii="Aptos" w:hAnsi="Aptos"/>
        </w:rPr>
        <w:t xml:space="preserve">Les conséquences de ces modifications sur le montant du marché sont limitées à 50 % du montant initial, conformément à l’article R. 2194-3 du </w:t>
      </w:r>
      <w:r w:rsidR="00B764F6" w:rsidRPr="005E11AF">
        <w:rPr>
          <w:rFonts w:ascii="Aptos" w:hAnsi="Aptos"/>
        </w:rPr>
        <w:t>Code de la commande publique</w:t>
      </w:r>
      <w:r w:rsidRPr="005E11AF">
        <w:rPr>
          <w:rFonts w:ascii="Aptos" w:hAnsi="Aptos"/>
        </w:rPr>
        <w:t xml:space="preserve">. </w:t>
      </w:r>
    </w:p>
    <w:p w14:paraId="52F79F73" w14:textId="77777777" w:rsidR="00455E8A" w:rsidRPr="005E11AF" w:rsidRDefault="00455E8A" w:rsidP="005E11AF">
      <w:pPr>
        <w:rPr>
          <w:rFonts w:ascii="Aptos" w:hAnsi="Aptos"/>
        </w:rPr>
      </w:pPr>
    </w:p>
    <w:p w14:paraId="269FCC42" w14:textId="436E7F9D" w:rsidR="00455E8A" w:rsidRPr="005E11AF" w:rsidRDefault="00455E8A" w:rsidP="005E11AF">
      <w:pPr>
        <w:rPr>
          <w:rFonts w:ascii="Aptos" w:hAnsi="Aptos"/>
        </w:rPr>
      </w:pPr>
      <w:r w:rsidRPr="005E11AF">
        <w:rPr>
          <w:rFonts w:ascii="Aptos" w:hAnsi="Aptos"/>
        </w:rPr>
        <w:t>Si plusieurs modifications successives sont nécessaires, cette limite s'applique au montant de chaque modification.</w:t>
      </w:r>
    </w:p>
    <w:p w14:paraId="47737A54" w14:textId="77777777" w:rsidR="00AB1461" w:rsidRPr="005E11AF" w:rsidRDefault="00AB1461" w:rsidP="005E11AF">
      <w:pPr>
        <w:rPr>
          <w:rFonts w:ascii="Aptos" w:hAnsi="Aptos"/>
        </w:rPr>
      </w:pPr>
    </w:p>
    <w:p w14:paraId="299FFCA0" w14:textId="3C2205AF" w:rsidR="00455E8A" w:rsidRPr="005E11AF" w:rsidRDefault="00455E8A" w:rsidP="005E11AF">
      <w:pPr>
        <w:pStyle w:val="Titre4"/>
        <w:rPr>
          <w:rFonts w:ascii="Aptos" w:hAnsi="Aptos"/>
          <w:szCs w:val="20"/>
        </w:rPr>
      </w:pPr>
      <w:bookmarkStart w:id="78" w:name="_Toc19261829"/>
      <w:bookmarkStart w:id="79" w:name="_Toc73013647"/>
      <w:r w:rsidRPr="005E11AF">
        <w:rPr>
          <w:rFonts w:ascii="Aptos" w:hAnsi="Aptos"/>
          <w:szCs w:val="20"/>
        </w:rPr>
        <w:t>Modifications prévues dans le cadre de clauses de réexamen</w:t>
      </w:r>
      <w:bookmarkEnd w:id="78"/>
      <w:bookmarkEnd w:id="79"/>
      <w:r w:rsidRPr="005E11AF">
        <w:rPr>
          <w:rFonts w:ascii="Aptos" w:hAnsi="Aptos"/>
          <w:szCs w:val="20"/>
        </w:rPr>
        <w:t xml:space="preserve">  </w:t>
      </w:r>
    </w:p>
    <w:p w14:paraId="1195D53B" w14:textId="77777777" w:rsidR="00455E8A" w:rsidRPr="005E11AF" w:rsidRDefault="00455E8A" w:rsidP="005E11AF">
      <w:pPr>
        <w:rPr>
          <w:rFonts w:ascii="Aptos" w:hAnsi="Aptos"/>
        </w:rPr>
      </w:pPr>
    </w:p>
    <w:p w14:paraId="79AB45BC" w14:textId="3FE1AFD1" w:rsidR="00455E8A" w:rsidRPr="005E11AF" w:rsidRDefault="00455E8A" w:rsidP="005E11AF">
      <w:pPr>
        <w:rPr>
          <w:rFonts w:ascii="Aptos" w:hAnsi="Aptos"/>
        </w:rPr>
      </w:pPr>
      <w:r w:rsidRPr="005E11AF">
        <w:rPr>
          <w:rFonts w:ascii="Aptos" w:hAnsi="Aptos"/>
        </w:rPr>
        <w:t xml:space="preserve">En application de l’article R. 2194-1 du </w:t>
      </w:r>
      <w:r w:rsidR="00B764F6" w:rsidRPr="005E11AF">
        <w:rPr>
          <w:rFonts w:ascii="Aptos" w:hAnsi="Aptos"/>
        </w:rPr>
        <w:t>Code de la commande publique</w:t>
      </w:r>
      <w:r w:rsidRPr="005E11AF">
        <w:rPr>
          <w:rFonts w:ascii="Aptos" w:hAnsi="Aptos"/>
        </w:rPr>
        <w:t>, la rémunération du maître d’œuvre fait l’objet de clauses de réexamen permettant, quel que soit le montant des modifications :</w:t>
      </w:r>
    </w:p>
    <w:p w14:paraId="3A9F45AB" w14:textId="1ADBC58C" w:rsidR="00455E8A" w:rsidRPr="005E11AF" w:rsidRDefault="00455E8A" w:rsidP="008E0309">
      <w:pPr>
        <w:pStyle w:val="Paragraphedeliste"/>
        <w:numPr>
          <w:ilvl w:val="0"/>
          <w:numId w:val="21"/>
        </w:numPr>
      </w:pPr>
      <w:proofErr w:type="gramStart"/>
      <w:r w:rsidRPr="005E11AF">
        <w:t>le</w:t>
      </w:r>
      <w:proofErr w:type="gramEnd"/>
      <w:r w:rsidRPr="005E11AF">
        <w:t xml:space="preserve"> passage à la rémunération définitive</w:t>
      </w:r>
      <w:r w:rsidR="002B7E0E" w:rsidRPr="005E11AF">
        <w:t xml:space="preserve"> </w:t>
      </w:r>
      <w:r w:rsidRPr="005E11AF">
        <w:t>;</w:t>
      </w:r>
    </w:p>
    <w:p w14:paraId="071AF774" w14:textId="16E7F225" w:rsidR="002B7E0E" w:rsidRPr="005E11AF" w:rsidRDefault="00455E8A" w:rsidP="008E0309">
      <w:pPr>
        <w:pStyle w:val="Paragraphedeliste"/>
        <w:numPr>
          <w:ilvl w:val="0"/>
          <w:numId w:val="21"/>
        </w:numPr>
      </w:pPr>
      <w:proofErr w:type="gramStart"/>
      <w:r w:rsidRPr="005E11AF">
        <w:t>la</w:t>
      </w:r>
      <w:proofErr w:type="gramEnd"/>
      <w:r w:rsidRPr="005E11AF">
        <w:t xml:space="preserve"> révision des prix du marché dans les conditions définies à l’article </w:t>
      </w:r>
      <w:r w:rsidR="00B6731C" w:rsidRPr="005E11AF">
        <w:t xml:space="preserve">10.2 </w:t>
      </w:r>
      <w:r w:rsidRPr="005E11AF">
        <w:t>du CCAP</w:t>
      </w:r>
      <w:bookmarkStart w:id="80" w:name="_Toc528596404"/>
      <w:r w:rsidR="00B6731C" w:rsidRPr="005E11AF">
        <w:t>-AE</w:t>
      </w:r>
      <w:r w:rsidRPr="005E11AF">
        <w:t>.</w:t>
      </w:r>
    </w:p>
    <w:p w14:paraId="7EEAABEE" w14:textId="77777777" w:rsidR="00B9726C" w:rsidRPr="005E11AF" w:rsidRDefault="00B9726C" w:rsidP="005E11AF">
      <w:pPr>
        <w:ind w:left="720"/>
        <w:rPr>
          <w:rFonts w:ascii="Aptos" w:hAnsi="Aptos"/>
        </w:rPr>
      </w:pPr>
    </w:p>
    <w:p w14:paraId="347C614F" w14:textId="0040EED5" w:rsidR="00455E8A" w:rsidRPr="005E11AF" w:rsidRDefault="00455E8A" w:rsidP="005E11AF">
      <w:pPr>
        <w:pStyle w:val="Titre4"/>
        <w:rPr>
          <w:rFonts w:ascii="Aptos" w:hAnsi="Aptos"/>
          <w:szCs w:val="20"/>
        </w:rPr>
      </w:pPr>
      <w:bookmarkStart w:id="81" w:name="_Hlk69723335"/>
      <w:bookmarkStart w:id="82" w:name="_Toc19261830"/>
      <w:bookmarkStart w:id="83" w:name="_Toc73013648"/>
      <w:r w:rsidRPr="005E11AF">
        <w:rPr>
          <w:rFonts w:ascii="Aptos" w:hAnsi="Aptos"/>
          <w:szCs w:val="20"/>
        </w:rPr>
        <w:t xml:space="preserve">Suivi et classification des modifications </w:t>
      </w:r>
      <w:bookmarkEnd w:id="81"/>
      <w:r w:rsidRPr="005E11AF">
        <w:rPr>
          <w:rFonts w:ascii="Aptos" w:hAnsi="Aptos"/>
          <w:szCs w:val="20"/>
        </w:rPr>
        <w:t>apportées aux marchés de travaux</w:t>
      </w:r>
      <w:bookmarkEnd w:id="82"/>
      <w:bookmarkEnd w:id="83"/>
      <w:r w:rsidRPr="005E11AF">
        <w:rPr>
          <w:rFonts w:ascii="Aptos" w:hAnsi="Aptos"/>
          <w:szCs w:val="20"/>
        </w:rPr>
        <w:t xml:space="preserve"> </w:t>
      </w:r>
      <w:bookmarkEnd w:id="80"/>
    </w:p>
    <w:p w14:paraId="4EBBA4E7" w14:textId="77777777" w:rsidR="00455E8A" w:rsidRPr="005E11AF" w:rsidRDefault="00455E8A" w:rsidP="005E11AF">
      <w:pPr>
        <w:rPr>
          <w:rFonts w:ascii="Aptos" w:hAnsi="Aptos"/>
        </w:rPr>
      </w:pPr>
    </w:p>
    <w:p w14:paraId="22ADDA95" w14:textId="77777777" w:rsidR="00455E8A" w:rsidRPr="005E11AF" w:rsidRDefault="00455E8A" w:rsidP="005E11AF">
      <w:pPr>
        <w:rPr>
          <w:rFonts w:ascii="Aptos" w:hAnsi="Aptos"/>
        </w:rPr>
      </w:pPr>
      <w:r w:rsidRPr="005E11AF">
        <w:rPr>
          <w:rFonts w:ascii="Aptos" w:hAnsi="Aptos"/>
        </w:rPr>
        <w:t>Lorsque les marchés de travaux sont modifiés, le maître d’œuvre renseigne un document de suivi qui inventorie les modifications apportées en moins-value et plus-value, leurs montants et incidences éventuelles sur le délai de réalisation des travaux. Il propose au maître d’ouvrage leur classification dans l’une des 3 catégories suivantes :</w:t>
      </w:r>
    </w:p>
    <w:p w14:paraId="3EF246B2" w14:textId="77777777" w:rsidR="00455E8A" w:rsidRPr="005E11AF" w:rsidRDefault="00455E8A" w:rsidP="005E11AF">
      <w:pPr>
        <w:rPr>
          <w:rFonts w:ascii="Aptos" w:hAnsi="Aptos"/>
        </w:rPr>
      </w:pPr>
    </w:p>
    <w:p w14:paraId="692249E3" w14:textId="16EB6616" w:rsidR="00455E8A" w:rsidRPr="005E11AF" w:rsidRDefault="00455E8A" w:rsidP="008E0309">
      <w:pPr>
        <w:pStyle w:val="Paragraphedeliste"/>
      </w:pPr>
      <w:r w:rsidRPr="005E11AF">
        <w:rPr>
          <w:b/>
        </w:rPr>
        <w:t xml:space="preserve">Catégorie </w:t>
      </w:r>
      <w:r w:rsidR="00724C96" w:rsidRPr="005E11AF">
        <w:rPr>
          <w:b/>
        </w:rPr>
        <w:t>1</w:t>
      </w:r>
      <w:r w:rsidR="00724C96" w:rsidRPr="005E11AF">
        <w:t xml:space="preserve"> :</w:t>
      </w:r>
      <w:r w:rsidRPr="005E11AF">
        <w:t xml:space="preserve"> modifications initiées par le maître d’ouvrage et correspondant à une modification du programme ;</w:t>
      </w:r>
    </w:p>
    <w:p w14:paraId="44310102" w14:textId="554B2FA0" w:rsidR="00455E8A" w:rsidRPr="005E11AF" w:rsidRDefault="00455E8A" w:rsidP="008E0309">
      <w:pPr>
        <w:pStyle w:val="Paragraphedeliste"/>
      </w:pPr>
      <w:r w:rsidRPr="005E11AF">
        <w:rPr>
          <w:b/>
        </w:rPr>
        <w:t xml:space="preserve">Catégorie </w:t>
      </w:r>
      <w:r w:rsidR="00724C96" w:rsidRPr="005E11AF">
        <w:rPr>
          <w:b/>
        </w:rPr>
        <w:t>2</w:t>
      </w:r>
      <w:r w:rsidR="00724C96" w:rsidRPr="005E11AF">
        <w:t xml:space="preserve"> :</w:t>
      </w:r>
      <w:r w:rsidRPr="005E11AF">
        <w:t xml:space="preserve"> modifications qui s’imposent au maître d’ouvrage du fait d’éléments nouveaux et non prévisibles à la signature des marchés de travaux ;</w:t>
      </w:r>
    </w:p>
    <w:p w14:paraId="27008EBB" w14:textId="77777777" w:rsidR="00455E8A" w:rsidRPr="005E11AF" w:rsidRDefault="00455E8A" w:rsidP="008E0309">
      <w:pPr>
        <w:pStyle w:val="Paragraphedeliste"/>
      </w:pPr>
      <w:r w:rsidRPr="005E11AF">
        <w:rPr>
          <w:b/>
        </w:rPr>
        <w:t xml:space="preserve">Catégorie 3 </w:t>
      </w:r>
      <w:r w:rsidRPr="005E11AF">
        <w:t>: modifications initiées par le maître d’œuvre résultant d’erreurs et omissions qui lui sont imputables, y compris les éventuelles adaptations économiques acceptées par le maître d’ouvrage pour compenser ces erreurs ou omissions.</w:t>
      </w:r>
    </w:p>
    <w:p w14:paraId="5B707014" w14:textId="77777777" w:rsidR="00455E8A" w:rsidRPr="005E11AF" w:rsidRDefault="00455E8A" w:rsidP="005E11AF">
      <w:pPr>
        <w:ind w:left="720"/>
        <w:rPr>
          <w:rFonts w:ascii="Aptos" w:hAnsi="Aptos"/>
        </w:rPr>
      </w:pPr>
    </w:p>
    <w:p w14:paraId="0388886F" w14:textId="310DEC46" w:rsidR="00455E8A" w:rsidRPr="005E11AF" w:rsidRDefault="00455E8A" w:rsidP="005E11AF">
      <w:pPr>
        <w:tabs>
          <w:tab w:val="left" w:pos="426"/>
        </w:tabs>
        <w:rPr>
          <w:rFonts w:ascii="Aptos" w:hAnsi="Aptos"/>
        </w:rPr>
      </w:pPr>
      <w:r w:rsidRPr="005E11AF">
        <w:rPr>
          <w:rFonts w:ascii="Aptos" w:hAnsi="Aptos"/>
        </w:rPr>
        <w:t xml:space="preserve">Les modifications de catégorie 1 et 2 peuvent donner lieu à une modification du marché de maîtrise d’œuvre dans les conditions définies </w:t>
      </w:r>
      <w:r w:rsidR="005D717F" w:rsidRPr="005E11AF">
        <w:rPr>
          <w:rFonts w:ascii="Aptos" w:hAnsi="Aptos"/>
          <w:i/>
          <w:iCs/>
        </w:rPr>
        <w:t>supra</w:t>
      </w:r>
      <w:r w:rsidR="005D717F" w:rsidRPr="005E11AF">
        <w:rPr>
          <w:rFonts w:ascii="Aptos" w:hAnsi="Aptos"/>
        </w:rPr>
        <w:t>.</w:t>
      </w:r>
    </w:p>
    <w:p w14:paraId="29EEFBCF" w14:textId="4753FF30" w:rsidR="006D7812" w:rsidRPr="005E11AF" w:rsidRDefault="006D7812" w:rsidP="005E11AF">
      <w:pPr>
        <w:rPr>
          <w:rFonts w:ascii="Aptos" w:hAnsi="Aptos"/>
          <w:lang w:eastAsia="ar-SA"/>
        </w:rPr>
      </w:pPr>
    </w:p>
    <w:p w14:paraId="7D9D9B06" w14:textId="36A49DBC" w:rsidR="00F357EF" w:rsidRPr="005E11AF" w:rsidRDefault="00F357EF" w:rsidP="005E11AF">
      <w:pPr>
        <w:pStyle w:val="Titre1"/>
        <w:rPr>
          <w:rFonts w:ascii="Aptos" w:hAnsi="Aptos"/>
          <w:szCs w:val="20"/>
        </w:rPr>
      </w:pPr>
      <w:bookmarkStart w:id="84" w:name="_Toc198129323"/>
      <w:r w:rsidRPr="005E11AF">
        <w:rPr>
          <w:rFonts w:ascii="Aptos" w:hAnsi="Aptos"/>
          <w:szCs w:val="20"/>
        </w:rPr>
        <w:lastRenderedPageBreak/>
        <w:t xml:space="preserve">Obligations générales du </w:t>
      </w:r>
      <w:r w:rsidR="001C6303" w:rsidRPr="005E11AF">
        <w:rPr>
          <w:rFonts w:ascii="Aptos" w:hAnsi="Aptos"/>
          <w:szCs w:val="20"/>
        </w:rPr>
        <w:t xml:space="preserve">Centre des Monuments </w:t>
      </w:r>
      <w:r w:rsidR="00106471" w:rsidRPr="005E11AF">
        <w:rPr>
          <w:rFonts w:ascii="Aptos" w:hAnsi="Aptos"/>
          <w:szCs w:val="20"/>
        </w:rPr>
        <w:t>Nationaux</w:t>
      </w:r>
      <w:bookmarkEnd w:id="84"/>
    </w:p>
    <w:p w14:paraId="2251396E" w14:textId="77777777" w:rsidR="00F357EF" w:rsidRPr="005E11AF" w:rsidRDefault="00F357EF" w:rsidP="005E11AF">
      <w:pPr>
        <w:rPr>
          <w:rFonts w:ascii="Aptos" w:hAnsi="Aptos"/>
          <w:lang w:eastAsia="fr-FR"/>
        </w:rPr>
      </w:pPr>
    </w:p>
    <w:p w14:paraId="2114FB5E" w14:textId="00B68C9E" w:rsidR="00F357EF" w:rsidRPr="005E11AF" w:rsidRDefault="00F357EF" w:rsidP="005E11AF">
      <w:pPr>
        <w:rPr>
          <w:rFonts w:ascii="Aptos" w:hAnsi="Aptos"/>
          <w:lang w:eastAsia="fr-FR"/>
        </w:rPr>
      </w:pPr>
      <w:r w:rsidRPr="005E11AF">
        <w:rPr>
          <w:rFonts w:ascii="Aptos" w:hAnsi="Aptos"/>
          <w:lang w:eastAsia="fr-FR"/>
        </w:rPr>
        <w:t xml:space="preserve">Le </w:t>
      </w:r>
      <w:r w:rsidR="00106471" w:rsidRPr="005E11AF">
        <w:rPr>
          <w:rFonts w:ascii="Aptos" w:hAnsi="Aptos"/>
          <w:lang w:eastAsia="ar-SA"/>
        </w:rPr>
        <w:t>Centre des Monuments Nationaux</w:t>
      </w:r>
      <w:r w:rsidR="00106471" w:rsidRPr="005E11AF">
        <w:rPr>
          <w:rFonts w:ascii="Aptos" w:hAnsi="Aptos"/>
          <w:lang w:eastAsia="fr-FR"/>
        </w:rPr>
        <w:t xml:space="preserve"> </w:t>
      </w:r>
      <w:r w:rsidRPr="005E11AF">
        <w:rPr>
          <w:rFonts w:ascii="Aptos" w:hAnsi="Aptos"/>
          <w:lang w:eastAsia="fr-FR"/>
        </w:rPr>
        <w:t xml:space="preserve">mettra à la disposition du titulaire du marché tous les documents techniques ou administratifs nécessaires à la réalisation des prestations dans les délais (plans, horaires du monument, accès, etc.). </w:t>
      </w:r>
    </w:p>
    <w:p w14:paraId="6107CE32" w14:textId="77777777" w:rsidR="003E4A39" w:rsidRPr="005E11AF" w:rsidRDefault="003E4A39" w:rsidP="005E11AF">
      <w:pPr>
        <w:rPr>
          <w:rFonts w:ascii="Aptos" w:hAnsi="Aptos"/>
          <w:lang w:eastAsia="fr-FR"/>
        </w:rPr>
      </w:pPr>
    </w:p>
    <w:p w14:paraId="3CFC06C9" w14:textId="6529F7A8" w:rsidR="00F357EF" w:rsidRPr="005E11AF" w:rsidRDefault="00F357EF" w:rsidP="005E11AF">
      <w:pPr>
        <w:rPr>
          <w:rFonts w:ascii="Aptos" w:hAnsi="Aptos"/>
          <w:lang w:eastAsia="fr-FR"/>
        </w:rPr>
      </w:pPr>
      <w:r w:rsidRPr="005E11AF">
        <w:rPr>
          <w:rFonts w:ascii="Aptos" w:hAnsi="Aptos"/>
          <w:lang w:eastAsia="fr-FR"/>
        </w:rPr>
        <w:t xml:space="preserve">Le </w:t>
      </w:r>
      <w:r w:rsidR="00106471" w:rsidRPr="005E11AF">
        <w:rPr>
          <w:rFonts w:ascii="Aptos" w:hAnsi="Aptos"/>
          <w:lang w:eastAsia="ar-SA"/>
        </w:rPr>
        <w:t>Centre des Monuments Nationaux</w:t>
      </w:r>
      <w:r w:rsidR="00106471" w:rsidRPr="005E11AF">
        <w:rPr>
          <w:rFonts w:ascii="Aptos" w:hAnsi="Aptos"/>
          <w:lang w:eastAsia="fr-FR"/>
        </w:rPr>
        <w:t xml:space="preserve"> </w:t>
      </w:r>
      <w:r w:rsidRPr="005E11AF">
        <w:rPr>
          <w:rFonts w:ascii="Aptos" w:hAnsi="Aptos"/>
          <w:lang w:eastAsia="fr-FR"/>
        </w:rPr>
        <w:t xml:space="preserve">travaillera et veillera, en collaboration étroite avec le titulaire, à ce que la mise en œuvre des prestations respecte les impératifs techniques et calendaires </w:t>
      </w:r>
      <w:r w:rsidR="001247BD" w:rsidRPr="005E11AF">
        <w:rPr>
          <w:rFonts w:ascii="Aptos" w:hAnsi="Aptos"/>
          <w:lang w:eastAsia="fr-FR"/>
        </w:rPr>
        <w:t xml:space="preserve">de la mission. </w:t>
      </w:r>
      <w:r w:rsidRPr="005E11AF">
        <w:rPr>
          <w:rFonts w:ascii="Aptos" w:hAnsi="Aptos"/>
          <w:lang w:eastAsia="fr-FR"/>
        </w:rPr>
        <w:t xml:space="preserve"> </w:t>
      </w:r>
    </w:p>
    <w:p w14:paraId="5C05A5BF" w14:textId="77777777" w:rsidR="00095A82" w:rsidRPr="005E11AF" w:rsidRDefault="00095A82" w:rsidP="005E11AF">
      <w:pPr>
        <w:rPr>
          <w:rFonts w:ascii="Aptos" w:hAnsi="Aptos"/>
          <w:highlight w:val="yellow"/>
        </w:rPr>
      </w:pPr>
    </w:p>
    <w:p w14:paraId="547A2A28" w14:textId="45AA25F6" w:rsidR="00F357EF" w:rsidRPr="005E11AF" w:rsidRDefault="00F357EF" w:rsidP="005E11AF">
      <w:pPr>
        <w:pStyle w:val="Titre1"/>
        <w:rPr>
          <w:rFonts w:ascii="Aptos" w:hAnsi="Aptos"/>
          <w:szCs w:val="20"/>
        </w:rPr>
      </w:pPr>
      <w:bookmarkStart w:id="85" w:name="_Toc381005522"/>
      <w:bookmarkStart w:id="86" w:name="_Toc198129324"/>
      <w:r w:rsidRPr="005E11AF">
        <w:rPr>
          <w:rFonts w:ascii="Aptos" w:hAnsi="Aptos"/>
          <w:szCs w:val="20"/>
        </w:rPr>
        <w:t xml:space="preserve">Description des </w:t>
      </w:r>
      <w:bookmarkEnd w:id="85"/>
      <w:r w:rsidR="006D719C" w:rsidRPr="005E11AF">
        <w:rPr>
          <w:rFonts w:ascii="Aptos" w:hAnsi="Aptos"/>
          <w:szCs w:val="20"/>
        </w:rPr>
        <w:t>prestations</w:t>
      </w:r>
      <w:bookmarkEnd w:id="86"/>
      <w:r w:rsidR="006D719C" w:rsidRPr="005E11AF">
        <w:rPr>
          <w:rFonts w:ascii="Aptos" w:hAnsi="Aptos"/>
          <w:szCs w:val="20"/>
        </w:rPr>
        <w:t xml:space="preserve"> </w:t>
      </w:r>
    </w:p>
    <w:p w14:paraId="6DB01D97" w14:textId="77777777" w:rsidR="00F357EF" w:rsidRPr="005E11AF" w:rsidRDefault="00F357EF" w:rsidP="005E11AF">
      <w:pPr>
        <w:rPr>
          <w:rFonts w:ascii="Aptos" w:hAnsi="Aptos"/>
          <w:lang w:eastAsia="fr-FR"/>
        </w:rPr>
      </w:pPr>
    </w:p>
    <w:p w14:paraId="186C1AA0" w14:textId="174D9507" w:rsidR="00F357EF" w:rsidRPr="005E11AF" w:rsidRDefault="00F357EF" w:rsidP="005E11AF">
      <w:pPr>
        <w:rPr>
          <w:rFonts w:ascii="Aptos" w:hAnsi="Aptos"/>
          <w:lang w:eastAsia="fr-FR"/>
        </w:rPr>
      </w:pPr>
      <w:r w:rsidRPr="005E11AF">
        <w:rPr>
          <w:rFonts w:ascii="Aptos" w:hAnsi="Aptos"/>
          <w:lang w:eastAsia="fr-FR"/>
        </w:rPr>
        <w:t xml:space="preserve">Le détail technique des prestations attendues est décrit </w:t>
      </w:r>
      <w:r w:rsidR="00853D99" w:rsidRPr="005E11AF">
        <w:rPr>
          <w:rFonts w:ascii="Aptos" w:hAnsi="Aptos"/>
          <w:lang w:eastAsia="fr-FR"/>
        </w:rPr>
        <w:t>dans le CCTP</w:t>
      </w:r>
      <w:r w:rsidRPr="005E11AF">
        <w:rPr>
          <w:rFonts w:ascii="Aptos" w:hAnsi="Aptos"/>
          <w:lang w:eastAsia="fr-FR"/>
        </w:rPr>
        <w:t xml:space="preserve">. </w:t>
      </w:r>
    </w:p>
    <w:p w14:paraId="5C2771BF" w14:textId="77777777" w:rsidR="00106471" w:rsidRPr="005E11AF" w:rsidRDefault="00106471" w:rsidP="005E11AF">
      <w:pPr>
        <w:rPr>
          <w:rFonts w:ascii="Aptos" w:hAnsi="Aptos"/>
          <w:lang w:eastAsia="fr-FR"/>
        </w:rPr>
      </w:pPr>
    </w:p>
    <w:p w14:paraId="4D59500B" w14:textId="7C27A19F" w:rsidR="00F357EF" w:rsidRPr="005E11AF" w:rsidRDefault="003D3DFC" w:rsidP="005E11AF">
      <w:pPr>
        <w:pStyle w:val="Titre1"/>
        <w:rPr>
          <w:rFonts w:ascii="Aptos" w:hAnsi="Aptos"/>
          <w:szCs w:val="20"/>
        </w:rPr>
      </w:pPr>
      <w:bookmarkStart w:id="87" w:name="_Toc198129325"/>
      <w:r w:rsidRPr="005E11AF">
        <w:rPr>
          <w:rFonts w:ascii="Aptos" w:hAnsi="Aptos"/>
          <w:szCs w:val="20"/>
        </w:rPr>
        <w:t>Prestations similaires</w:t>
      </w:r>
      <w:bookmarkEnd w:id="87"/>
      <w:r w:rsidRPr="005E11AF" w:rsidDel="003D3DFC">
        <w:rPr>
          <w:rFonts w:ascii="Aptos" w:hAnsi="Aptos"/>
          <w:szCs w:val="20"/>
        </w:rPr>
        <w:t xml:space="preserve"> </w:t>
      </w:r>
    </w:p>
    <w:p w14:paraId="74CDB021" w14:textId="4148FFCE" w:rsidR="00F357EF" w:rsidRPr="005E11AF" w:rsidRDefault="00F357EF" w:rsidP="005E11AF">
      <w:pPr>
        <w:rPr>
          <w:rFonts w:ascii="Aptos" w:hAnsi="Aptos"/>
          <w:lang w:eastAsia="fr-FR"/>
        </w:rPr>
      </w:pPr>
    </w:p>
    <w:p w14:paraId="3A5A90C7" w14:textId="61C9222E" w:rsidR="00AB1461" w:rsidRPr="005E11AF" w:rsidRDefault="003D3DFC" w:rsidP="005E11AF">
      <w:pPr>
        <w:rPr>
          <w:rFonts w:ascii="Aptos" w:hAnsi="Aptos"/>
          <w:lang w:eastAsia="fr-FR"/>
        </w:rPr>
      </w:pPr>
      <w:r w:rsidRPr="005E11AF">
        <w:rPr>
          <w:rFonts w:ascii="Aptos" w:hAnsi="Aptos"/>
          <w:lang w:eastAsia="fr-FR"/>
        </w:rPr>
        <w:t xml:space="preserve">En application de l’article R.2122-7 du </w:t>
      </w:r>
      <w:r w:rsidR="00B764F6" w:rsidRPr="005E11AF">
        <w:rPr>
          <w:rFonts w:ascii="Aptos" w:hAnsi="Aptos"/>
          <w:lang w:eastAsia="fr-FR"/>
        </w:rPr>
        <w:t>Code de la commande publique</w:t>
      </w:r>
      <w:r w:rsidRPr="005E11AF">
        <w:rPr>
          <w:rFonts w:ascii="Aptos" w:hAnsi="Aptos"/>
          <w:lang w:eastAsia="fr-FR"/>
        </w:rPr>
        <w:t xml:space="preserve">, le Pouvoir adjudicateur se réserve le droit de conclure un marché sans publicité ni mise en concurrence préalables ayant pour objet la réalisation de prestations similaires à celles qui ont été confiées au Titulaire du présent marché. Lorsqu'un tel marché est passé par un pouvoir adjudicateur, la durée pendant laquelle les nouveaux marchés peuvent être conclus ne peut dépasser trois ans à compter de la notification du marché initial. </w:t>
      </w:r>
    </w:p>
    <w:p w14:paraId="037832A3" w14:textId="77777777" w:rsidR="00B764F6" w:rsidRPr="005E11AF" w:rsidRDefault="00B764F6" w:rsidP="005E11AF">
      <w:pPr>
        <w:rPr>
          <w:rFonts w:ascii="Aptos" w:hAnsi="Aptos"/>
          <w:lang w:eastAsia="fr-FR"/>
        </w:rPr>
      </w:pPr>
    </w:p>
    <w:p w14:paraId="20D6E74E" w14:textId="39A8DF9E" w:rsidR="00C945FF" w:rsidRPr="005E11AF" w:rsidRDefault="00C945FF" w:rsidP="005E11AF">
      <w:pPr>
        <w:pStyle w:val="Titre1"/>
        <w:spacing w:before="0" w:after="0"/>
        <w:rPr>
          <w:rFonts w:ascii="Aptos" w:hAnsi="Aptos"/>
          <w:szCs w:val="20"/>
        </w:rPr>
      </w:pPr>
      <w:bookmarkStart w:id="88" w:name="_Toc198129326"/>
      <w:bookmarkStart w:id="89" w:name="_Toc375579106"/>
      <w:bookmarkStart w:id="90" w:name="_Toc381193002"/>
      <w:bookmarkStart w:id="91" w:name="_Toc59136070"/>
      <w:r w:rsidRPr="005E11AF">
        <w:rPr>
          <w:rFonts w:ascii="Aptos" w:hAnsi="Aptos"/>
          <w:szCs w:val="20"/>
        </w:rPr>
        <w:t>Modalités de détermination des prix</w:t>
      </w:r>
      <w:bookmarkStart w:id="92" w:name="_Toc27153622"/>
      <w:bookmarkStart w:id="93" w:name="_Toc59136086"/>
      <w:bookmarkEnd w:id="88"/>
    </w:p>
    <w:bookmarkEnd w:id="92"/>
    <w:bookmarkEnd w:id="93"/>
    <w:p w14:paraId="32746AF9" w14:textId="77777777" w:rsidR="00AB1461" w:rsidRPr="005E11AF" w:rsidRDefault="00AB1461" w:rsidP="005E11AF">
      <w:pPr>
        <w:pStyle w:val="Titre2"/>
        <w:numPr>
          <w:ilvl w:val="0"/>
          <w:numId w:val="0"/>
        </w:numPr>
        <w:spacing w:before="0" w:after="0"/>
        <w:rPr>
          <w:rFonts w:ascii="Aptos" w:hAnsi="Aptos"/>
          <w:szCs w:val="20"/>
        </w:rPr>
      </w:pPr>
    </w:p>
    <w:p w14:paraId="5FD48722" w14:textId="7DDD6B90" w:rsidR="00C945FF" w:rsidRPr="005E11AF" w:rsidRDefault="00C945FF" w:rsidP="005E11AF">
      <w:pPr>
        <w:pStyle w:val="Titre2"/>
        <w:spacing w:before="0" w:after="0"/>
        <w:rPr>
          <w:rFonts w:ascii="Aptos" w:hAnsi="Aptos"/>
          <w:szCs w:val="20"/>
        </w:rPr>
      </w:pPr>
      <w:bookmarkStart w:id="94" w:name="_Toc198129327"/>
      <w:r w:rsidRPr="005E11AF">
        <w:rPr>
          <w:rFonts w:ascii="Aptos" w:hAnsi="Aptos"/>
          <w:szCs w:val="20"/>
        </w:rPr>
        <w:t>Forme des prix</w:t>
      </w:r>
      <w:bookmarkEnd w:id="94"/>
    </w:p>
    <w:p w14:paraId="1B952D1D" w14:textId="77777777" w:rsidR="00DD075E" w:rsidRPr="005E11AF" w:rsidRDefault="00DD075E" w:rsidP="005E11AF">
      <w:pPr>
        <w:rPr>
          <w:rFonts w:ascii="Aptos" w:hAnsi="Aptos"/>
          <w:lang w:eastAsia="ar-SA"/>
        </w:rPr>
      </w:pPr>
    </w:p>
    <w:bookmarkEnd w:id="89"/>
    <w:bookmarkEnd w:id="90"/>
    <w:p w14:paraId="5BA49E85" w14:textId="77777777" w:rsidR="00C945FF" w:rsidRPr="005E11AF" w:rsidRDefault="00C945FF" w:rsidP="005E11AF">
      <w:pPr>
        <w:rPr>
          <w:rFonts w:ascii="Aptos" w:hAnsi="Aptos"/>
          <w:lang w:eastAsia="ar-SA"/>
        </w:rPr>
      </w:pPr>
      <w:r w:rsidRPr="005E11AF">
        <w:rPr>
          <w:rFonts w:ascii="Aptos" w:hAnsi="Aptos"/>
          <w:lang w:eastAsia="ar-SA"/>
        </w:rPr>
        <w:t xml:space="preserve">Pour rappel, le présent accord-cadre comprend : </w:t>
      </w:r>
    </w:p>
    <w:p w14:paraId="444B01AE" w14:textId="70460E67" w:rsidR="00C945FF" w:rsidRPr="005E11AF" w:rsidRDefault="00C945FF" w:rsidP="005E11AF">
      <w:pPr>
        <w:rPr>
          <w:rStyle w:val="Marquedecommentaire"/>
          <w:rFonts w:ascii="Aptos" w:hAnsi="Aptos" w:cs="Arial"/>
          <w:sz w:val="20"/>
          <w:szCs w:val="20"/>
        </w:rPr>
      </w:pPr>
    </w:p>
    <w:p w14:paraId="5C4F69D2" w14:textId="77777777" w:rsidR="007101ED" w:rsidRPr="005E11AF" w:rsidRDefault="007101ED" w:rsidP="008E0309">
      <w:pPr>
        <w:pStyle w:val="Paragraphedeliste"/>
        <w:numPr>
          <w:ilvl w:val="0"/>
          <w:numId w:val="3"/>
        </w:numPr>
        <w:rPr>
          <w:lang w:eastAsia="ar-SA"/>
        </w:rPr>
      </w:pPr>
      <w:r w:rsidRPr="005E11AF">
        <w:rPr>
          <w:lang w:eastAsia="ar-SA"/>
        </w:rPr>
        <w:t xml:space="preserve">Une part traitée à prix global et forfaitaire pour les prestations définies dans la Décomposition du Prix Global et Forfaitaire (DPGF) et précisées dans le Cahier des Clauses Techniques Particulières du présent accord-cadre ; </w:t>
      </w:r>
    </w:p>
    <w:p w14:paraId="6D9B9685" w14:textId="072235E0" w:rsidR="007101ED" w:rsidRPr="005E11AF" w:rsidRDefault="007101ED" w:rsidP="008E0309">
      <w:pPr>
        <w:pStyle w:val="Paragraphedeliste"/>
        <w:numPr>
          <w:ilvl w:val="0"/>
          <w:numId w:val="3"/>
        </w:numPr>
        <w:rPr>
          <w:lang w:eastAsia="ar-SA"/>
        </w:rPr>
      </w:pPr>
      <w:r w:rsidRPr="005E11AF">
        <w:rPr>
          <w:lang w:eastAsia="ar-SA"/>
        </w:rPr>
        <w:t xml:space="preserve">Une part exécutée par marchés subséquents au sens de l’article R.2162-2 et suivants du </w:t>
      </w:r>
      <w:r w:rsidR="00B764F6" w:rsidRPr="005E11AF">
        <w:rPr>
          <w:lang w:eastAsia="ar-SA"/>
        </w:rPr>
        <w:t>Code de la commande publique</w:t>
      </w:r>
      <w:r w:rsidRPr="005E11AF">
        <w:rPr>
          <w:lang w:eastAsia="ar-SA"/>
        </w:rPr>
        <w:t xml:space="preserve">, pour les prestations de maîtrise d’œuvre </w:t>
      </w:r>
      <w:r w:rsidR="00B9726C" w:rsidRPr="005E11AF">
        <w:rPr>
          <w:lang w:eastAsia="ar-SA"/>
        </w:rPr>
        <w:t>(</w:t>
      </w:r>
      <w:r w:rsidRPr="005E11AF">
        <w:rPr>
          <w:lang w:eastAsia="ar-SA"/>
        </w:rPr>
        <w:t>mission de base</w:t>
      </w:r>
      <w:r w:rsidR="00B9726C" w:rsidRPr="005E11AF">
        <w:rPr>
          <w:lang w:eastAsia="ar-SA"/>
        </w:rPr>
        <w:t xml:space="preserve"> ou missions complémentaires</w:t>
      </w:r>
      <w:r w:rsidRPr="005E11AF">
        <w:rPr>
          <w:lang w:eastAsia="ar-SA"/>
        </w:rPr>
        <w:t xml:space="preserve">).  </w:t>
      </w:r>
    </w:p>
    <w:p w14:paraId="604E07E3" w14:textId="77777777" w:rsidR="008B684B" w:rsidRPr="005E11AF" w:rsidRDefault="008B684B" w:rsidP="005E11AF">
      <w:pPr>
        <w:rPr>
          <w:rFonts w:ascii="Aptos" w:hAnsi="Aptos"/>
        </w:rPr>
      </w:pPr>
    </w:p>
    <w:p w14:paraId="6E83A160" w14:textId="41D94CA4" w:rsidR="00C945FF" w:rsidRPr="005E11AF" w:rsidRDefault="00C945FF" w:rsidP="005E11AF">
      <w:pPr>
        <w:pStyle w:val="Titre2"/>
        <w:rPr>
          <w:rFonts w:ascii="Aptos" w:hAnsi="Aptos"/>
          <w:szCs w:val="20"/>
        </w:rPr>
      </w:pPr>
      <w:bookmarkStart w:id="95" w:name="_Toc198129328"/>
      <w:r w:rsidRPr="005E11AF">
        <w:rPr>
          <w:rFonts w:ascii="Aptos" w:hAnsi="Aptos"/>
          <w:szCs w:val="20"/>
        </w:rPr>
        <w:t xml:space="preserve">Modalités de </w:t>
      </w:r>
      <w:r w:rsidR="00AE25E6" w:rsidRPr="005E11AF">
        <w:rPr>
          <w:rFonts w:ascii="Aptos" w:hAnsi="Aptos"/>
          <w:szCs w:val="20"/>
        </w:rPr>
        <w:t>variation</w:t>
      </w:r>
      <w:r w:rsidRPr="005E11AF">
        <w:rPr>
          <w:rFonts w:ascii="Aptos" w:hAnsi="Aptos"/>
          <w:szCs w:val="20"/>
        </w:rPr>
        <w:t xml:space="preserve"> des prix</w:t>
      </w:r>
      <w:bookmarkEnd w:id="95"/>
    </w:p>
    <w:p w14:paraId="3488809B" w14:textId="55519668" w:rsidR="00C945FF" w:rsidRPr="005E11AF" w:rsidRDefault="00C945FF" w:rsidP="005E11AF">
      <w:pPr>
        <w:pStyle w:val="En-tte"/>
        <w:rPr>
          <w:rFonts w:ascii="Aptos" w:hAnsi="Aptos"/>
        </w:rPr>
      </w:pPr>
      <w:r w:rsidRPr="005E11AF">
        <w:rPr>
          <w:rFonts w:ascii="Aptos" w:hAnsi="Aptos"/>
        </w:rPr>
        <w:tab/>
      </w:r>
    </w:p>
    <w:p w14:paraId="5ACC38BA" w14:textId="08F1B6D0" w:rsidR="005D717F" w:rsidRPr="005E11AF" w:rsidRDefault="007518BF" w:rsidP="005E11AF">
      <w:pPr>
        <w:pStyle w:val="Titre3"/>
        <w:rPr>
          <w:rFonts w:ascii="Aptos" w:hAnsi="Aptos"/>
          <w:szCs w:val="20"/>
        </w:rPr>
      </w:pPr>
      <w:bookmarkStart w:id="96" w:name="_Toc198129329"/>
      <w:r w:rsidRPr="005E11AF">
        <w:rPr>
          <w:rFonts w:ascii="Aptos" w:hAnsi="Aptos"/>
          <w:szCs w:val="20"/>
        </w:rPr>
        <w:t>Modalités de révision des prix</w:t>
      </w:r>
      <w:bookmarkEnd w:id="96"/>
    </w:p>
    <w:p w14:paraId="6DDB190E" w14:textId="77777777" w:rsidR="005D717F" w:rsidRPr="005E11AF" w:rsidRDefault="005D717F" w:rsidP="005E11AF">
      <w:pPr>
        <w:autoSpaceDE/>
        <w:autoSpaceDN/>
        <w:adjustRightInd/>
        <w:spacing w:before="100" w:beforeAutospacing="1" w:after="100" w:afterAutospacing="1"/>
        <w:rPr>
          <w:rFonts w:ascii="Aptos" w:hAnsi="Aptos"/>
          <w:lang w:eastAsia="ar-SA"/>
        </w:rPr>
      </w:pPr>
      <w:r w:rsidRPr="005E11AF">
        <w:rPr>
          <w:rFonts w:ascii="Aptos" w:hAnsi="Aptos"/>
          <w:lang w:eastAsia="ar-SA"/>
        </w:rPr>
        <w:t>En ce qui concerne la part forfaitaire du présent marché, relative à la réalisation de l’étude de programmation et de mise en valeur patrimoniale, son prix est révisable.</w:t>
      </w:r>
    </w:p>
    <w:p w14:paraId="095D199D" w14:textId="77777777" w:rsidR="005D717F" w:rsidRPr="005E11AF" w:rsidRDefault="005D717F" w:rsidP="005E11AF">
      <w:pPr>
        <w:autoSpaceDE/>
        <w:autoSpaceDN/>
        <w:adjustRightInd/>
        <w:spacing w:before="100" w:beforeAutospacing="1" w:after="100" w:afterAutospacing="1"/>
        <w:rPr>
          <w:rFonts w:ascii="Aptos" w:hAnsi="Aptos"/>
          <w:lang w:eastAsia="ar-SA"/>
        </w:rPr>
      </w:pPr>
      <w:r w:rsidRPr="005E11AF">
        <w:rPr>
          <w:rFonts w:ascii="Aptos" w:hAnsi="Aptos"/>
          <w:lang w:eastAsia="ar-SA"/>
        </w:rPr>
        <w:t>Quant aux marchés subséquents, leur prix est révisable uniquement lorsque la durée d’exécution du marché subséquent dépasse trois mois.</w:t>
      </w:r>
    </w:p>
    <w:p w14:paraId="40C53DCB" w14:textId="2B8F3553" w:rsidR="001E2175" w:rsidRPr="005E11AF" w:rsidRDefault="005D717F" w:rsidP="005E11AF">
      <w:pPr>
        <w:autoSpaceDE/>
        <w:autoSpaceDN/>
        <w:adjustRightInd/>
        <w:spacing w:before="100" w:beforeAutospacing="1" w:after="100" w:afterAutospacing="1"/>
        <w:rPr>
          <w:rFonts w:ascii="Aptos" w:hAnsi="Aptos"/>
          <w:lang w:eastAsia="ar-SA"/>
        </w:rPr>
      </w:pPr>
      <w:r w:rsidRPr="005E11AF">
        <w:rPr>
          <w:rFonts w:ascii="Aptos" w:hAnsi="Aptos"/>
          <w:lang w:eastAsia="ar-SA"/>
        </w:rPr>
        <w:lastRenderedPageBreak/>
        <w:t>Le prix de la part forfaitaire de l’accord-cadre est réputé établi sur la base des conditions économiques en vigueur au mois m0, tel qu'indiqué en page de garde du présent document. En revanche, le prix des marchés subséquents est réputé établi au moment de la remise de l’offre de prix afférente, en tenant compte des conditions économiques du marché à ce moment-là.</w:t>
      </w:r>
    </w:p>
    <w:p w14:paraId="5AE6465F" w14:textId="3738AF72" w:rsidR="007518BF" w:rsidRPr="005E11AF" w:rsidRDefault="007518BF" w:rsidP="005E11AF">
      <w:pPr>
        <w:rPr>
          <w:rFonts w:ascii="Aptos" w:hAnsi="Aptos"/>
        </w:rPr>
      </w:pPr>
      <w:r w:rsidRPr="005E11AF">
        <w:rPr>
          <w:rFonts w:ascii="Aptos" w:hAnsi="Aptos"/>
        </w:rPr>
        <w:t>La révision est effectuée par application au prix du marché d'un coefficient C de révision, donnée par la formule :</w:t>
      </w:r>
    </w:p>
    <w:p w14:paraId="3A028F89" w14:textId="56118C62" w:rsidR="007518BF" w:rsidRPr="005E11AF" w:rsidRDefault="000D2728" w:rsidP="005E11AF">
      <w:pPr>
        <w:jc w:val="center"/>
        <w:rPr>
          <w:rFonts w:ascii="Aptos" w:hAnsi="Aptos"/>
          <w:i/>
          <w:iCs/>
        </w:rPr>
      </w:pPr>
      <w:r w:rsidRPr="005E11AF">
        <w:rPr>
          <w:rFonts w:ascii="Aptos" w:hAnsi="Aptos"/>
          <w:b/>
          <w:bCs/>
          <w:i/>
          <w:iCs/>
        </w:rPr>
        <w:t>C =</w:t>
      </w:r>
      <w:r w:rsidR="007518BF" w:rsidRPr="005E11AF">
        <w:rPr>
          <w:rFonts w:ascii="Aptos" w:hAnsi="Aptos"/>
          <w:i/>
          <w:iCs/>
        </w:rPr>
        <w:t> 0,125 + 0,875 Im/Io</w:t>
      </w:r>
    </w:p>
    <w:p w14:paraId="5304B509" w14:textId="77777777" w:rsidR="007518BF" w:rsidRPr="005E11AF" w:rsidRDefault="007518BF" w:rsidP="005E11AF">
      <w:pPr>
        <w:rPr>
          <w:rFonts w:ascii="Aptos" w:hAnsi="Aptos"/>
        </w:rPr>
      </w:pPr>
    </w:p>
    <w:p w14:paraId="0F495C7B" w14:textId="5E22CB56" w:rsidR="007518BF" w:rsidRPr="005E11AF" w:rsidRDefault="007518BF" w:rsidP="005E11AF">
      <w:pPr>
        <w:rPr>
          <w:rFonts w:ascii="Aptos" w:hAnsi="Aptos"/>
        </w:rPr>
      </w:pPr>
      <w:proofErr w:type="gramStart"/>
      <w:r w:rsidRPr="005E11AF">
        <w:rPr>
          <w:rFonts w:ascii="Aptos" w:hAnsi="Aptos"/>
        </w:rPr>
        <w:t>dans</w:t>
      </w:r>
      <w:proofErr w:type="gramEnd"/>
      <w:r w:rsidRPr="005E11AF">
        <w:rPr>
          <w:rFonts w:ascii="Aptos" w:hAnsi="Aptos"/>
        </w:rPr>
        <w:t xml:space="preserve"> laquelle Io et Im sont les valeurs prises par l'index ING respectivement au mois m0 et au mois m au cours duquel </w:t>
      </w:r>
      <w:r w:rsidR="00B9726C" w:rsidRPr="005E11AF">
        <w:rPr>
          <w:rFonts w:ascii="Aptos" w:hAnsi="Aptos"/>
        </w:rPr>
        <w:t>les prestations du décompte ont été exécutées</w:t>
      </w:r>
      <w:r w:rsidR="001E2175" w:rsidRPr="005E11AF">
        <w:rPr>
          <w:rFonts w:ascii="Aptos" w:hAnsi="Aptos"/>
        </w:rPr>
        <w:t>.</w:t>
      </w:r>
    </w:p>
    <w:p w14:paraId="074E66D5" w14:textId="77777777" w:rsidR="001E2175" w:rsidRPr="005E11AF" w:rsidRDefault="001E2175" w:rsidP="005E11AF">
      <w:pPr>
        <w:rPr>
          <w:rFonts w:ascii="Aptos" w:hAnsi="Aptos"/>
        </w:rPr>
      </w:pPr>
    </w:p>
    <w:p w14:paraId="0C6D88C5" w14:textId="1C867834" w:rsidR="007518BF" w:rsidRPr="005E11AF" w:rsidRDefault="007518BF" w:rsidP="005E11AF">
      <w:pPr>
        <w:rPr>
          <w:rFonts w:ascii="Aptos" w:hAnsi="Aptos"/>
        </w:rPr>
      </w:pPr>
      <w:r w:rsidRPr="005E11AF">
        <w:rPr>
          <w:rFonts w:ascii="Aptos" w:hAnsi="Aptos"/>
        </w:rPr>
        <w:t>Les coefficients de révision sont arrondis au millième supérieur.   </w:t>
      </w:r>
    </w:p>
    <w:p w14:paraId="6DBE2BA5" w14:textId="77777777" w:rsidR="001E2175" w:rsidRPr="005E11AF" w:rsidRDefault="001E2175" w:rsidP="005E11AF">
      <w:pPr>
        <w:rPr>
          <w:rFonts w:ascii="Aptos" w:hAnsi="Aptos"/>
        </w:rPr>
      </w:pPr>
    </w:p>
    <w:p w14:paraId="612495E0" w14:textId="3EC0517D" w:rsidR="007518BF" w:rsidRPr="005E11AF" w:rsidRDefault="007518BF" w:rsidP="005E11AF">
      <w:pPr>
        <w:rPr>
          <w:rFonts w:ascii="Aptos" w:hAnsi="Aptos"/>
        </w:rPr>
      </w:pPr>
      <w:r w:rsidRPr="005E11AF">
        <w:rPr>
          <w:rFonts w:ascii="Aptos" w:hAnsi="Aptos"/>
        </w:rPr>
        <w:t xml:space="preserve">En application de l’article R. 2191-28 du </w:t>
      </w:r>
      <w:r w:rsidR="00B764F6" w:rsidRPr="005E11AF">
        <w:rPr>
          <w:rFonts w:ascii="Aptos" w:hAnsi="Aptos"/>
        </w:rPr>
        <w:t>Code de la commande publique</w:t>
      </w:r>
      <w:r w:rsidRPr="005E11AF">
        <w:rPr>
          <w:rFonts w:ascii="Aptos" w:hAnsi="Aptos"/>
        </w:rPr>
        <w:t>, lorsque la valeur finale des index n'est pas connue au moment du paiement, le maître d'ouvrage procède au paiement provisoire sur la base de la valeur révisée en fonction de la dernière situation économique connue.</w:t>
      </w:r>
    </w:p>
    <w:p w14:paraId="132D6EC8" w14:textId="77777777" w:rsidR="001E2175" w:rsidRPr="005E11AF" w:rsidRDefault="001E2175" w:rsidP="005E11AF">
      <w:pPr>
        <w:rPr>
          <w:rFonts w:ascii="Aptos" w:hAnsi="Aptos"/>
        </w:rPr>
      </w:pPr>
    </w:p>
    <w:p w14:paraId="78CC18F6" w14:textId="2CC16FD6" w:rsidR="007518BF" w:rsidRPr="005E11AF" w:rsidRDefault="007518BF" w:rsidP="005E11AF">
      <w:pPr>
        <w:rPr>
          <w:rFonts w:ascii="Aptos" w:hAnsi="Aptos"/>
        </w:rPr>
      </w:pPr>
      <w:r w:rsidRPr="005E11AF">
        <w:rPr>
          <w:rFonts w:ascii="Aptos" w:hAnsi="Aptos"/>
        </w:rPr>
        <w:t>Le maître d'ouvrage procède à la révision définitive dès que les index seront publiés.</w:t>
      </w:r>
    </w:p>
    <w:p w14:paraId="16035050" w14:textId="77777777" w:rsidR="00B764F6" w:rsidRPr="005E11AF" w:rsidRDefault="00B764F6" w:rsidP="005E11AF">
      <w:pPr>
        <w:rPr>
          <w:rFonts w:ascii="Aptos" w:hAnsi="Aptos"/>
        </w:rPr>
      </w:pPr>
    </w:p>
    <w:p w14:paraId="52460556" w14:textId="77777777" w:rsidR="006B7578" w:rsidRPr="005E11AF" w:rsidRDefault="006B7578" w:rsidP="005E11AF">
      <w:pPr>
        <w:pStyle w:val="Titre3"/>
        <w:numPr>
          <w:ilvl w:val="2"/>
          <w:numId w:val="15"/>
        </w:numPr>
        <w:rPr>
          <w:rFonts w:ascii="Aptos" w:hAnsi="Aptos"/>
          <w:szCs w:val="20"/>
        </w:rPr>
      </w:pPr>
      <w:bookmarkStart w:id="97" w:name="_Toc198129330"/>
      <w:r w:rsidRPr="005E11AF">
        <w:rPr>
          <w:rFonts w:ascii="Aptos" w:hAnsi="Aptos"/>
          <w:szCs w:val="20"/>
        </w:rPr>
        <w:t>Choix de l’index de référence</w:t>
      </w:r>
      <w:bookmarkEnd w:id="97"/>
    </w:p>
    <w:p w14:paraId="6347A468" w14:textId="77777777" w:rsidR="006B7578" w:rsidRPr="005E11AF" w:rsidRDefault="006B7578" w:rsidP="005E11AF">
      <w:pPr>
        <w:pStyle w:val="En-tte"/>
        <w:rPr>
          <w:rFonts w:ascii="Aptos" w:hAnsi="Aptos"/>
        </w:rPr>
      </w:pPr>
    </w:p>
    <w:p w14:paraId="658ADFC7" w14:textId="49978F2E" w:rsidR="006B7578" w:rsidRPr="005E11AF" w:rsidRDefault="006B7578" w:rsidP="005E11AF">
      <w:pPr>
        <w:rPr>
          <w:rFonts w:ascii="Aptos" w:hAnsi="Aptos"/>
        </w:rPr>
      </w:pPr>
      <w:r w:rsidRPr="005E11AF">
        <w:rPr>
          <w:rFonts w:ascii="Aptos" w:hAnsi="Aptos"/>
        </w:rPr>
        <w:t xml:space="preserve">L’index de référence I choisi en raison de sa structure pour la révision du prix des prestations est le suivant : </w:t>
      </w:r>
    </w:p>
    <w:p w14:paraId="308694C4" w14:textId="77777777" w:rsidR="00DD075E" w:rsidRPr="005E11AF" w:rsidRDefault="00DD075E" w:rsidP="005E11AF">
      <w:pPr>
        <w:rPr>
          <w:rFonts w:ascii="Aptos" w:hAnsi="Aptos"/>
        </w:rPr>
      </w:pPr>
    </w:p>
    <w:tbl>
      <w:tblPr>
        <w:tblW w:w="0" w:type="auto"/>
        <w:jc w:val="center"/>
        <w:tblLayout w:type="fixed"/>
        <w:tblCellMar>
          <w:left w:w="70" w:type="dxa"/>
          <w:right w:w="70" w:type="dxa"/>
        </w:tblCellMar>
        <w:tblLook w:val="0000" w:firstRow="0" w:lastRow="0" w:firstColumn="0" w:lastColumn="0" w:noHBand="0" w:noVBand="0"/>
      </w:tblPr>
      <w:tblGrid>
        <w:gridCol w:w="1696"/>
        <w:gridCol w:w="6663"/>
      </w:tblGrid>
      <w:tr w:rsidR="006B7578" w:rsidRPr="005E11AF" w14:paraId="0141CC92" w14:textId="77777777" w:rsidTr="00DD075E">
        <w:trPr>
          <w:trHeight w:val="392"/>
          <w:jc w:val="center"/>
        </w:trPr>
        <w:tc>
          <w:tcPr>
            <w:tcW w:w="1696" w:type="dxa"/>
            <w:tcBorders>
              <w:top w:val="single" w:sz="6" w:space="0" w:color="auto"/>
              <w:left w:val="single" w:sz="4" w:space="0" w:color="auto"/>
              <w:bottom w:val="single" w:sz="6" w:space="0" w:color="auto"/>
              <w:right w:val="single" w:sz="6" w:space="0" w:color="auto"/>
            </w:tcBorders>
            <w:shd w:val="clear" w:color="auto" w:fill="D9D9D9" w:themeFill="background1" w:themeFillShade="D9"/>
            <w:vAlign w:val="center"/>
          </w:tcPr>
          <w:p w14:paraId="1BB7C670" w14:textId="77777777" w:rsidR="006B7578" w:rsidRPr="005E11AF" w:rsidRDefault="006B7578" w:rsidP="005E11AF">
            <w:pPr>
              <w:jc w:val="center"/>
              <w:rPr>
                <w:rFonts w:ascii="Aptos" w:hAnsi="Aptos"/>
                <w:b/>
                <w:bCs/>
              </w:rPr>
            </w:pPr>
            <w:r w:rsidRPr="005E11AF">
              <w:rPr>
                <w:rFonts w:ascii="Aptos" w:hAnsi="Aptos"/>
                <w:b/>
                <w:bCs/>
              </w:rPr>
              <w:t>Index I</w:t>
            </w:r>
          </w:p>
        </w:tc>
        <w:tc>
          <w:tcPr>
            <w:tcW w:w="666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44474CD" w14:textId="77777777" w:rsidR="006B7578" w:rsidRPr="005E11AF" w:rsidRDefault="006B7578" w:rsidP="005E11AF">
            <w:pPr>
              <w:jc w:val="center"/>
              <w:rPr>
                <w:rFonts w:ascii="Aptos" w:hAnsi="Aptos"/>
                <w:b/>
                <w:bCs/>
              </w:rPr>
            </w:pPr>
            <w:r w:rsidRPr="005E11AF">
              <w:rPr>
                <w:rFonts w:ascii="Aptos" w:hAnsi="Aptos"/>
                <w:b/>
                <w:bCs/>
              </w:rPr>
              <w:t>Définition de l’index</w:t>
            </w:r>
          </w:p>
        </w:tc>
      </w:tr>
      <w:tr w:rsidR="006B7578" w:rsidRPr="005E11AF" w14:paraId="0A5D62DA" w14:textId="77777777" w:rsidTr="00DD075E">
        <w:trPr>
          <w:trHeight w:val="397"/>
          <w:jc w:val="center"/>
        </w:trPr>
        <w:tc>
          <w:tcPr>
            <w:tcW w:w="1696" w:type="dxa"/>
            <w:tcBorders>
              <w:top w:val="single" w:sz="6" w:space="0" w:color="auto"/>
              <w:left w:val="single" w:sz="4" w:space="0" w:color="auto"/>
              <w:bottom w:val="single" w:sz="6" w:space="0" w:color="auto"/>
              <w:right w:val="single" w:sz="6" w:space="0" w:color="auto"/>
            </w:tcBorders>
            <w:vAlign w:val="center"/>
          </w:tcPr>
          <w:p w14:paraId="5451A653" w14:textId="77777777" w:rsidR="006B7578" w:rsidRPr="005E11AF" w:rsidRDefault="006B7578" w:rsidP="005E11AF">
            <w:pPr>
              <w:jc w:val="center"/>
              <w:rPr>
                <w:rFonts w:ascii="Aptos" w:hAnsi="Aptos"/>
              </w:rPr>
            </w:pPr>
            <w:r w:rsidRPr="005E11AF">
              <w:rPr>
                <w:rFonts w:ascii="Aptos" w:hAnsi="Aptos"/>
              </w:rPr>
              <w:t>ING</w:t>
            </w:r>
          </w:p>
        </w:tc>
        <w:tc>
          <w:tcPr>
            <w:tcW w:w="6663" w:type="dxa"/>
            <w:tcBorders>
              <w:top w:val="single" w:sz="6" w:space="0" w:color="auto"/>
              <w:left w:val="single" w:sz="6" w:space="0" w:color="auto"/>
              <w:bottom w:val="single" w:sz="6" w:space="0" w:color="auto"/>
              <w:right w:val="single" w:sz="6" w:space="0" w:color="auto"/>
            </w:tcBorders>
            <w:vAlign w:val="center"/>
          </w:tcPr>
          <w:p w14:paraId="5B669B37" w14:textId="77777777" w:rsidR="006B7578" w:rsidRPr="005E11AF" w:rsidRDefault="006B7578" w:rsidP="005E11AF">
            <w:pPr>
              <w:jc w:val="center"/>
              <w:rPr>
                <w:rFonts w:ascii="Aptos" w:hAnsi="Aptos"/>
              </w:rPr>
            </w:pPr>
            <w:r w:rsidRPr="005E11AF">
              <w:rPr>
                <w:rFonts w:ascii="Aptos" w:hAnsi="Aptos"/>
              </w:rPr>
              <w:t>Indice du coût horaire de travail des activités spécialisées, scientifiques et techniques publié par l’INSEE, de base 100 en décembre 2008 (Identifiant INSEE : 001565195)</w:t>
            </w:r>
          </w:p>
        </w:tc>
      </w:tr>
    </w:tbl>
    <w:p w14:paraId="4CBE30C3" w14:textId="77777777" w:rsidR="00DD075E" w:rsidRPr="005E11AF" w:rsidRDefault="00DD075E" w:rsidP="005E11AF">
      <w:pPr>
        <w:rPr>
          <w:rFonts w:ascii="Aptos" w:hAnsi="Aptos"/>
        </w:rPr>
      </w:pPr>
    </w:p>
    <w:p w14:paraId="2CA71749" w14:textId="51E4AC98" w:rsidR="00C945FF" w:rsidRPr="005E11AF" w:rsidRDefault="00C945FF" w:rsidP="005E11AF">
      <w:pPr>
        <w:pStyle w:val="Titre2"/>
        <w:spacing w:before="0" w:after="0"/>
        <w:rPr>
          <w:rFonts w:ascii="Aptos" w:hAnsi="Aptos"/>
          <w:szCs w:val="20"/>
        </w:rPr>
      </w:pPr>
      <w:bookmarkStart w:id="98" w:name="_Toc198129331"/>
      <w:r w:rsidRPr="005E11AF">
        <w:rPr>
          <w:rFonts w:ascii="Aptos" w:hAnsi="Aptos"/>
          <w:szCs w:val="20"/>
        </w:rPr>
        <w:t>Contenu des prix</w:t>
      </w:r>
      <w:bookmarkEnd w:id="98"/>
    </w:p>
    <w:p w14:paraId="7A860CF1" w14:textId="77777777" w:rsidR="00BA4689" w:rsidRPr="005E11AF" w:rsidRDefault="00BA4689" w:rsidP="005E11AF">
      <w:pPr>
        <w:rPr>
          <w:rFonts w:ascii="Aptos" w:hAnsi="Aptos"/>
        </w:rPr>
      </w:pPr>
    </w:p>
    <w:p w14:paraId="213508AA" w14:textId="0567D161" w:rsidR="00C945FF" w:rsidRPr="005E11AF" w:rsidRDefault="00C945FF" w:rsidP="005E11AF">
      <w:pPr>
        <w:pStyle w:val="En-tte"/>
        <w:rPr>
          <w:rFonts w:ascii="Aptos" w:hAnsi="Aptos"/>
        </w:rPr>
      </w:pPr>
      <w:r w:rsidRPr="005E11AF">
        <w:rPr>
          <w:rFonts w:ascii="Aptos" w:hAnsi="Aptos"/>
        </w:rPr>
        <w:t xml:space="preserve">Le marché est conclu en euro hors taxes, les prix sont réputés comprendre l’ensemble des frais afférents à l’exécution des prestations. Le prix inclut toutes les charges fiscales, parafiscales ou autres frappant la prestation. </w:t>
      </w:r>
    </w:p>
    <w:p w14:paraId="0A9A1DA1" w14:textId="77777777" w:rsidR="00C945FF" w:rsidRPr="005E11AF" w:rsidRDefault="00C945FF" w:rsidP="005E11AF">
      <w:pPr>
        <w:rPr>
          <w:rFonts w:ascii="Aptos" w:hAnsi="Aptos"/>
        </w:rPr>
      </w:pPr>
    </w:p>
    <w:p w14:paraId="3A9D7132" w14:textId="36F5C44D" w:rsidR="00B764F6" w:rsidRPr="005E11AF" w:rsidRDefault="00C945FF" w:rsidP="005E11AF">
      <w:pPr>
        <w:rPr>
          <w:rFonts w:ascii="Aptos" w:hAnsi="Aptos"/>
        </w:rPr>
      </w:pPr>
      <w:r w:rsidRPr="005E11AF">
        <w:rPr>
          <w:rFonts w:ascii="Aptos" w:hAnsi="Aptos"/>
        </w:rPr>
        <w:t xml:space="preserve">Le taux de T.V.A. applicable est celle en vigueur à la date d’exigibilité de la taxe. </w:t>
      </w:r>
      <w:bookmarkEnd w:id="91"/>
      <w:r w:rsidR="00B764F6" w:rsidRPr="005E11AF">
        <w:rPr>
          <w:rFonts w:ascii="Aptos" w:hAnsi="Aptos"/>
        </w:rPr>
        <w:br w:type="page"/>
      </w:r>
    </w:p>
    <w:p w14:paraId="74D32A22" w14:textId="77777777" w:rsidR="00F357EF" w:rsidRPr="005E11AF" w:rsidRDefault="00F357EF" w:rsidP="005E11AF">
      <w:pPr>
        <w:rPr>
          <w:rFonts w:ascii="Aptos" w:hAnsi="Aptos"/>
        </w:rPr>
      </w:pPr>
    </w:p>
    <w:p w14:paraId="6FBC67BD" w14:textId="599D8D65" w:rsidR="0038091D" w:rsidRPr="005E11AF" w:rsidRDefault="00BC3455" w:rsidP="005E11AF">
      <w:pPr>
        <w:pStyle w:val="Titre1"/>
        <w:rPr>
          <w:rFonts w:ascii="Aptos" w:hAnsi="Aptos" w:cs="Arial"/>
          <w:szCs w:val="20"/>
          <w:lang w:eastAsia="ar-SA"/>
        </w:rPr>
      </w:pPr>
      <w:bookmarkStart w:id="99" w:name="_Toc198129332"/>
      <w:r w:rsidRPr="005E11AF">
        <w:rPr>
          <w:rFonts w:ascii="Aptos" w:hAnsi="Aptos"/>
          <w:szCs w:val="20"/>
        </w:rPr>
        <w:t>Montant du marché</w:t>
      </w:r>
      <w:bookmarkStart w:id="100" w:name="_Toc506452976"/>
      <w:bookmarkEnd w:id="99"/>
      <w:r w:rsidR="00B008E8" w:rsidRPr="005E11AF">
        <w:rPr>
          <w:rFonts w:ascii="Aptos" w:hAnsi="Aptos"/>
          <w:szCs w:val="20"/>
        </w:rPr>
        <w:t xml:space="preserve"> </w:t>
      </w:r>
    </w:p>
    <w:p w14:paraId="3D96AAED" w14:textId="63CE6288" w:rsidR="005656E1" w:rsidRPr="005E11AF" w:rsidRDefault="005656E1" w:rsidP="005E11AF">
      <w:pPr>
        <w:rPr>
          <w:rFonts w:ascii="Aptos" w:hAnsi="Aptos"/>
        </w:rPr>
      </w:pPr>
    </w:p>
    <w:p w14:paraId="0499DD35" w14:textId="4AA8822C" w:rsidR="0038091D" w:rsidRPr="005E11AF" w:rsidRDefault="0038091D" w:rsidP="005E11AF">
      <w:pPr>
        <w:pStyle w:val="Titre2"/>
        <w:rPr>
          <w:rFonts w:ascii="Aptos" w:hAnsi="Aptos"/>
          <w:szCs w:val="20"/>
        </w:rPr>
      </w:pPr>
      <w:r w:rsidRPr="005E11AF">
        <w:rPr>
          <w:rFonts w:ascii="Aptos" w:hAnsi="Aptos"/>
          <w:szCs w:val="20"/>
        </w:rPr>
        <w:t xml:space="preserve"> </w:t>
      </w:r>
      <w:bookmarkStart w:id="101" w:name="_Toc198129333"/>
      <w:r w:rsidRPr="005E11AF">
        <w:rPr>
          <w:rFonts w:ascii="Aptos" w:hAnsi="Aptos"/>
          <w:szCs w:val="20"/>
        </w:rPr>
        <w:t>Montant de la part forfaitaire de l’accord-cadre</w:t>
      </w:r>
      <w:bookmarkEnd w:id="101"/>
      <w:r w:rsidRPr="005E11AF">
        <w:rPr>
          <w:rFonts w:ascii="Aptos" w:hAnsi="Aptos"/>
          <w:szCs w:val="20"/>
        </w:rPr>
        <w:t xml:space="preserve"> </w:t>
      </w:r>
    </w:p>
    <w:p w14:paraId="7ADEA13D" w14:textId="77777777" w:rsidR="00C945FF" w:rsidRPr="005E11AF" w:rsidRDefault="00C945FF" w:rsidP="005E11AF">
      <w:pPr>
        <w:rPr>
          <w:rFonts w:ascii="Aptos" w:hAnsi="Aptos"/>
        </w:rPr>
      </w:pPr>
    </w:p>
    <w:bookmarkEnd w:id="100"/>
    <w:p w14:paraId="2BEDD93D" w14:textId="63F9423D" w:rsidR="0038091D" w:rsidRPr="005E11AF" w:rsidRDefault="005D717F" w:rsidP="005E11AF">
      <w:pPr>
        <w:rPr>
          <w:rFonts w:ascii="Aptos" w:hAnsi="Aptos"/>
        </w:rPr>
      </w:pPr>
      <w:r w:rsidRPr="005E11AF">
        <w:rPr>
          <w:rFonts w:ascii="Aptos" w:hAnsi="Aptos"/>
        </w:rPr>
        <w:t>L’étude de programmation et de mise en valeur patrimoniale décrite</w:t>
      </w:r>
      <w:r w:rsidR="00C945FF" w:rsidRPr="005E11AF">
        <w:rPr>
          <w:rFonts w:ascii="Aptos" w:hAnsi="Aptos"/>
        </w:rPr>
        <w:t xml:space="preserve"> dans le CCTP du présent accord-cadre </w:t>
      </w:r>
      <w:r w:rsidRPr="005E11AF">
        <w:rPr>
          <w:rFonts w:ascii="Aptos" w:hAnsi="Aptos"/>
        </w:rPr>
        <w:t>est</w:t>
      </w:r>
      <w:r w:rsidR="00C945FF" w:rsidRPr="005E11AF">
        <w:rPr>
          <w:rFonts w:ascii="Aptos" w:hAnsi="Aptos"/>
        </w:rPr>
        <w:t xml:space="preserve"> </w:t>
      </w:r>
      <w:proofErr w:type="gramStart"/>
      <w:r w:rsidR="00C945FF" w:rsidRPr="005E11AF">
        <w:rPr>
          <w:rFonts w:ascii="Aptos" w:hAnsi="Aptos"/>
        </w:rPr>
        <w:t>rémunérée</w:t>
      </w:r>
      <w:proofErr w:type="gramEnd"/>
      <w:r w:rsidR="00C945FF" w:rsidRPr="005E11AF">
        <w:rPr>
          <w:rFonts w:ascii="Aptos" w:hAnsi="Aptos"/>
        </w:rPr>
        <w:t xml:space="preserve"> par un prix global et forfaitaire égal à :</w:t>
      </w:r>
    </w:p>
    <w:p w14:paraId="39D18F25" w14:textId="77777777" w:rsidR="00841156" w:rsidRPr="005E11AF" w:rsidRDefault="00841156" w:rsidP="005E11AF">
      <w:pPr>
        <w:rPr>
          <w:rFonts w:ascii="Aptos" w:hAnsi="Aptos"/>
        </w:rPr>
      </w:pPr>
    </w:p>
    <w:p w14:paraId="3AE98F28" w14:textId="063A96DF" w:rsidR="00841156" w:rsidRPr="005E11AF" w:rsidRDefault="00841156" w:rsidP="008E0309">
      <w:pPr>
        <w:pStyle w:val="Paragraphedeliste"/>
      </w:pPr>
      <w:r w:rsidRPr="005E11AF">
        <w:t xml:space="preserve">Diagnostic </w:t>
      </w:r>
    </w:p>
    <w:p w14:paraId="2D25C06F" w14:textId="77777777" w:rsidR="00841156" w:rsidRPr="005E11AF" w:rsidRDefault="00841156" w:rsidP="005E11AF">
      <w:pPr>
        <w:rPr>
          <w:rFonts w:ascii="Aptos" w:hAnsi="Aptos"/>
        </w:rPr>
      </w:pPr>
    </w:p>
    <w:tbl>
      <w:tblPr>
        <w:tblW w:w="5000" w:type="pct"/>
        <w:tblCellMar>
          <w:left w:w="0" w:type="dxa"/>
          <w:right w:w="0" w:type="dxa"/>
        </w:tblCellMar>
        <w:tblLook w:val="0000" w:firstRow="0" w:lastRow="0" w:firstColumn="0" w:lastColumn="0" w:noHBand="0" w:noVBand="0"/>
      </w:tblPr>
      <w:tblGrid>
        <w:gridCol w:w="3933"/>
        <w:gridCol w:w="5427"/>
      </w:tblGrid>
      <w:tr w:rsidR="00841156" w:rsidRPr="005E11AF" w14:paraId="7093AED9"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C542011" w14:textId="77777777" w:rsidR="00841156" w:rsidRPr="005E11AF" w:rsidRDefault="00841156" w:rsidP="005E11AF">
            <w:pPr>
              <w:rPr>
                <w:rFonts w:ascii="Aptos" w:hAnsi="Aptos"/>
                <w:b/>
                <w:bCs/>
              </w:rPr>
            </w:pPr>
            <w:r w:rsidRPr="005E11AF">
              <w:rPr>
                <w:rFonts w:ascii="Aptos" w:hAnsi="Aptos"/>
                <w:b/>
                <w:bCs/>
              </w:rPr>
              <w:t>Montant hors TVA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25EF96D" w14:textId="77777777" w:rsidR="00841156" w:rsidRPr="005E11AF" w:rsidRDefault="00841156" w:rsidP="005E11AF">
            <w:pPr>
              <w:rPr>
                <w:rFonts w:ascii="Aptos" w:hAnsi="Aptos"/>
              </w:rPr>
            </w:pPr>
          </w:p>
        </w:tc>
      </w:tr>
      <w:tr w:rsidR="00841156" w:rsidRPr="005E11AF" w14:paraId="74495DEA"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CA7BC61" w14:textId="77777777" w:rsidR="00841156" w:rsidRPr="005E11AF" w:rsidRDefault="00841156" w:rsidP="005E11AF">
            <w:pPr>
              <w:rPr>
                <w:rFonts w:ascii="Aptos" w:hAnsi="Aptos"/>
                <w:b/>
                <w:bCs/>
              </w:rPr>
            </w:pPr>
            <w:r w:rsidRPr="005E11AF">
              <w:rPr>
                <w:rFonts w:ascii="Aptos" w:hAnsi="Aptos"/>
                <w:b/>
                <w:bCs/>
              </w:rPr>
              <w:t>Taux de TVA (20 %)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9F2D7AF" w14:textId="77777777" w:rsidR="00841156" w:rsidRPr="005E11AF" w:rsidRDefault="00841156" w:rsidP="005E11AF">
            <w:pPr>
              <w:rPr>
                <w:rFonts w:ascii="Aptos" w:hAnsi="Aptos"/>
              </w:rPr>
            </w:pPr>
          </w:p>
        </w:tc>
      </w:tr>
      <w:tr w:rsidR="00841156" w:rsidRPr="005E11AF" w14:paraId="1A83DDFD"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DA4D843" w14:textId="77777777" w:rsidR="00841156" w:rsidRPr="005E11AF" w:rsidRDefault="00841156" w:rsidP="005E11AF">
            <w:pPr>
              <w:rPr>
                <w:rFonts w:ascii="Aptos" w:hAnsi="Aptos"/>
                <w:b/>
                <w:bCs/>
              </w:rPr>
            </w:pPr>
            <w:r w:rsidRPr="005E11AF">
              <w:rPr>
                <w:rFonts w:ascii="Aptos" w:hAnsi="Aptos"/>
                <w:b/>
                <w:bCs/>
              </w:rPr>
              <w:t>Taux de TVA (10%) Cession de droit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8095EB9" w14:textId="77777777" w:rsidR="00841156" w:rsidRPr="005E11AF" w:rsidRDefault="00841156" w:rsidP="005E11AF">
            <w:pPr>
              <w:rPr>
                <w:rFonts w:ascii="Aptos" w:hAnsi="Aptos"/>
              </w:rPr>
            </w:pPr>
          </w:p>
        </w:tc>
      </w:tr>
      <w:tr w:rsidR="00841156" w:rsidRPr="005E11AF" w14:paraId="322BACCD"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FE7F346" w14:textId="77777777" w:rsidR="00841156" w:rsidRPr="005E11AF" w:rsidRDefault="00841156" w:rsidP="005E11AF">
            <w:pPr>
              <w:rPr>
                <w:rFonts w:ascii="Aptos" w:hAnsi="Aptos"/>
                <w:b/>
                <w:bCs/>
              </w:rPr>
            </w:pPr>
            <w:r w:rsidRPr="005E11AF">
              <w:rPr>
                <w:rFonts w:ascii="Aptos" w:hAnsi="Aptos"/>
                <w:b/>
                <w:bCs/>
              </w:rPr>
              <w:t>Montant TVA incluse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06C9F65" w14:textId="77777777" w:rsidR="00841156" w:rsidRPr="005E11AF" w:rsidRDefault="00841156" w:rsidP="005E11AF">
            <w:pPr>
              <w:rPr>
                <w:rFonts w:ascii="Aptos" w:hAnsi="Aptos"/>
              </w:rPr>
            </w:pPr>
          </w:p>
        </w:tc>
      </w:tr>
    </w:tbl>
    <w:p w14:paraId="5090F669" w14:textId="77777777" w:rsidR="00841156" w:rsidRPr="005E11AF" w:rsidRDefault="00841156" w:rsidP="005E11AF">
      <w:pPr>
        <w:rPr>
          <w:rFonts w:ascii="Aptos" w:hAnsi="Aptos"/>
        </w:rPr>
      </w:pPr>
    </w:p>
    <w:p w14:paraId="6449EDFD" w14:textId="77777777" w:rsidR="00841156" w:rsidRPr="005E11AF" w:rsidRDefault="00841156" w:rsidP="005E11AF">
      <w:pPr>
        <w:rPr>
          <w:rFonts w:ascii="Aptos" w:hAnsi="Aptos"/>
        </w:rPr>
      </w:pPr>
      <w:r w:rsidRPr="005E11AF">
        <w:rPr>
          <w:rFonts w:ascii="Aptos" w:hAnsi="Aptos"/>
        </w:rPr>
        <w:t>Montant global TTC de l’offre (en toutes lettres)</w:t>
      </w:r>
    </w:p>
    <w:p w14:paraId="2C09127B" w14:textId="38915EAD" w:rsidR="00841156" w:rsidRPr="005E11AF" w:rsidRDefault="00841156" w:rsidP="005E11AF">
      <w:pPr>
        <w:rPr>
          <w:rFonts w:ascii="Aptos" w:hAnsi="Aptos"/>
        </w:rPr>
      </w:pPr>
      <w:r w:rsidRPr="005E11AF">
        <w:rPr>
          <w:rFonts w:ascii="Aptos" w:hAnsi="Aptos"/>
        </w:rPr>
        <w:t>........................................................................................................................................................................................................................................................................euros</w:t>
      </w:r>
    </w:p>
    <w:p w14:paraId="7316CF4D" w14:textId="77777777" w:rsidR="00841156" w:rsidRPr="005E11AF" w:rsidRDefault="00841156" w:rsidP="005E11AF">
      <w:pPr>
        <w:rPr>
          <w:rFonts w:ascii="Aptos" w:hAnsi="Aptos"/>
        </w:rPr>
      </w:pPr>
    </w:p>
    <w:p w14:paraId="4D1BACEA" w14:textId="6AF169E8" w:rsidR="00841156" w:rsidRPr="005E11AF" w:rsidRDefault="00841156" w:rsidP="008E0309">
      <w:pPr>
        <w:pStyle w:val="Paragraphedeliste"/>
      </w:pPr>
      <w:r w:rsidRPr="005E11AF">
        <w:t>Préconisation</w:t>
      </w:r>
      <w:r w:rsidR="00F72ACD" w:rsidRPr="005E11AF">
        <w:t>s</w:t>
      </w:r>
      <w:r w:rsidRPr="005E11AF">
        <w:t xml:space="preserve"> et scénarii </w:t>
      </w:r>
    </w:p>
    <w:p w14:paraId="39C5753C" w14:textId="77777777" w:rsidR="00841156" w:rsidRPr="005E11AF" w:rsidRDefault="00841156" w:rsidP="005E11AF">
      <w:pPr>
        <w:rPr>
          <w:rFonts w:ascii="Aptos" w:hAnsi="Aptos"/>
        </w:rPr>
      </w:pPr>
    </w:p>
    <w:tbl>
      <w:tblPr>
        <w:tblW w:w="5000" w:type="pct"/>
        <w:tblCellMar>
          <w:left w:w="0" w:type="dxa"/>
          <w:right w:w="0" w:type="dxa"/>
        </w:tblCellMar>
        <w:tblLook w:val="0000" w:firstRow="0" w:lastRow="0" w:firstColumn="0" w:lastColumn="0" w:noHBand="0" w:noVBand="0"/>
      </w:tblPr>
      <w:tblGrid>
        <w:gridCol w:w="3933"/>
        <w:gridCol w:w="5427"/>
      </w:tblGrid>
      <w:tr w:rsidR="00841156" w:rsidRPr="005E11AF" w14:paraId="1978ECC6"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72F4BAC" w14:textId="77777777" w:rsidR="00841156" w:rsidRPr="005E11AF" w:rsidRDefault="00841156" w:rsidP="005E11AF">
            <w:pPr>
              <w:rPr>
                <w:rFonts w:ascii="Aptos" w:hAnsi="Aptos"/>
                <w:b/>
                <w:bCs/>
              </w:rPr>
            </w:pPr>
            <w:r w:rsidRPr="005E11AF">
              <w:rPr>
                <w:rFonts w:ascii="Aptos" w:hAnsi="Aptos"/>
                <w:b/>
                <w:bCs/>
              </w:rPr>
              <w:t>Montant hors TVA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C76ED43" w14:textId="77777777" w:rsidR="00841156" w:rsidRPr="005E11AF" w:rsidRDefault="00841156" w:rsidP="005E11AF">
            <w:pPr>
              <w:rPr>
                <w:rFonts w:ascii="Aptos" w:hAnsi="Aptos"/>
              </w:rPr>
            </w:pPr>
          </w:p>
        </w:tc>
      </w:tr>
      <w:tr w:rsidR="00841156" w:rsidRPr="005E11AF" w14:paraId="5DF78117"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F201BB4" w14:textId="77777777" w:rsidR="00841156" w:rsidRPr="005E11AF" w:rsidRDefault="00841156" w:rsidP="005E11AF">
            <w:pPr>
              <w:rPr>
                <w:rFonts w:ascii="Aptos" w:hAnsi="Aptos"/>
                <w:b/>
                <w:bCs/>
              </w:rPr>
            </w:pPr>
            <w:r w:rsidRPr="005E11AF">
              <w:rPr>
                <w:rFonts w:ascii="Aptos" w:hAnsi="Aptos"/>
                <w:b/>
                <w:bCs/>
              </w:rPr>
              <w:t>Taux de TVA (20 %)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DD3B5F0" w14:textId="77777777" w:rsidR="00841156" w:rsidRPr="005E11AF" w:rsidRDefault="00841156" w:rsidP="005E11AF">
            <w:pPr>
              <w:rPr>
                <w:rFonts w:ascii="Aptos" w:hAnsi="Aptos"/>
              </w:rPr>
            </w:pPr>
          </w:p>
        </w:tc>
      </w:tr>
      <w:tr w:rsidR="00841156" w:rsidRPr="005E11AF" w14:paraId="5C7EBFFC"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B204570" w14:textId="77777777" w:rsidR="00841156" w:rsidRPr="005E11AF" w:rsidRDefault="00841156" w:rsidP="005E11AF">
            <w:pPr>
              <w:rPr>
                <w:rFonts w:ascii="Aptos" w:hAnsi="Aptos"/>
                <w:b/>
                <w:bCs/>
              </w:rPr>
            </w:pPr>
            <w:r w:rsidRPr="005E11AF">
              <w:rPr>
                <w:rFonts w:ascii="Aptos" w:hAnsi="Aptos"/>
                <w:b/>
                <w:bCs/>
              </w:rPr>
              <w:t>Taux de TVA (10%) Cession de droit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014E415" w14:textId="77777777" w:rsidR="00841156" w:rsidRPr="005E11AF" w:rsidRDefault="00841156" w:rsidP="005E11AF">
            <w:pPr>
              <w:rPr>
                <w:rFonts w:ascii="Aptos" w:hAnsi="Aptos"/>
              </w:rPr>
            </w:pPr>
          </w:p>
        </w:tc>
      </w:tr>
      <w:tr w:rsidR="00841156" w:rsidRPr="005E11AF" w14:paraId="4C43A839"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59815E5" w14:textId="77777777" w:rsidR="00841156" w:rsidRPr="005E11AF" w:rsidRDefault="00841156" w:rsidP="005E11AF">
            <w:pPr>
              <w:rPr>
                <w:rFonts w:ascii="Aptos" w:hAnsi="Aptos"/>
                <w:b/>
                <w:bCs/>
              </w:rPr>
            </w:pPr>
            <w:r w:rsidRPr="005E11AF">
              <w:rPr>
                <w:rFonts w:ascii="Aptos" w:hAnsi="Aptos"/>
                <w:b/>
                <w:bCs/>
              </w:rPr>
              <w:t>Montant TVA incluse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68CA285" w14:textId="77777777" w:rsidR="00841156" w:rsidRPr="005E11AF" w:rsidRDefault="00841156" w:rsidP="005E11AF">
            <w:pPr>
              <w:rPr>
                <w:rFonts w:ascii="Aptos" w:hAnsi="Aptos"/>
              </w:rPr>
            </w:pPr>
          </w:p>
        </w:tc>
      </w:tr>
    </w:tbl>
    <w:p w14:paraId="5A997FBA" w14:textId="77777777" w:rsidR="00841156" w:rsidRPr="005E11AF" w:rsidRDefault="00841156" w:rsidP="005E11AF">
      <w:pPr>
        <w:rPr>
          <w:rFonts w:ascii="Aptos" w:hAnsi="Aptos"/>
        </w:rPr>
      </w:pPr>
    </w:p>
    <w:p w14:paraId="4DC5E76C" w14:textId="77777777" w:rsidR="00841156" w:rsidRPr="005E11AF" w:rsidRDefault="00841156" w:rsidP="005E11AF">
      <w:pPr>
        <w:rPr>
          <w:rFonts w:ascii="Aptos" w:hAnsi="Aptos"/>
        </w:rPr>
      </w:pPr>
      <w:r w:rsidRPr="005E11AF">
        <w:rPr>
          <w:rFonts w:ascii="Aptos" w:hAnsi="Aptos"/>
        </w:rPr>
        <w:t>Montant global TTC de l’offre (en toutes lettres)</w:t>
      </w:r>
    </w:p>
    <w:p w14:paraId="3C4C06CE" w14:textId="77777777" w:rsidR="00841156" w:rsidRPr="005E11AF" w:rsidRDefault="00841156" w:rsidP="005E11AF">
      <w:pPr>
        <w:rPr>
          <w:rFonts w:ascii="Aptos" w:hAnsi="Aptos"/>
        </w:rPr>
      </w:pPr>
      <w:r w:rsidRPr="005E11AF">
        <w:rPr>
          <w:rFonts w:ascii="Aptos" w:hAnsi="Aptos"/>
        </w:rPr>
        <w:t>........................................................................................................................................................................................................................................................................euros</w:t>
      </w:r>
    </w:p>
    <w:p w14:paraId="517FF3FC" w14:textId="2587CD0F" w:rsidR="00841156" w:rsidRPr="005E11AF" w:rsidRDefault="00841156" w:rsidP="005E11AF">
      <w:pPr>
        <w:rPr>
          <w:rFonts w:ascii="Aptos" w:hAnsi="Aptos"/>
        </w:rPr>
      </w:pPr>
    </w:p>
    <w:p w14:paraId="56018F12" w14:textId="64FB4665" w:rsidR="00841156" w:rsidRPr="008E0309" w:rsidRDefault="00841156" w:rsidP="008E0309">
      <w:pPr>
        <w:pStyle w:val="Paragraphedeliste"/>
      </w:pPr>
      <w:r w:rsidRPr="008E0309">
        <w:t xml:space="preserve">Montant total de la mission </w:t>
      </w:r>
    </w:p>
    <w:p w14:paraId="34BFDB19" w14:textId="77777777" w:rsidR="00841156" w:rsidRPr="005E11AF" w:rsidRDefault="00841156" w:rsidP="005E11AF">
      <w:pPr>
        <w:rPr>
          <w:rFonts w:ascii="Aptos" w:hAnsi="Aptos"/>
        </w:rPr>
      </w:pPr>
    </w:p>
    <w:tbl>
      <w:tblPr>
        <w:tblW w:w="5000" w:type="pct"/>
        <w:tblCellMar>
          <w:left w:w="0" w:type="dxa"/>
          <w:right w:w="0" w:type="dxa"/>
        </w:tblCellMar>
        <w:tblLook w:val="0000" w:firstRow="0" w:lastRow="0" w:firstColumn="0" w:lastColumn="0" w:noHBand="0" w:noVBand="0"/>
      </w:tblPr>
      <w:tblGrid>
        <w:gridCol w:w="3933"/>
        <w:gridCol w:w="5427"/>
      </w:tblGrid>
      <w:tr w:rsidR="00841156" w:rsidRPr="005E11AF" w14:paraId="10FC3065"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F450BAC" w14:textId="77777777" w:rsidR="00841156" w:rsidRPr="005E11AF" w:rsidRDefault="00841156" w:rsidP="005E11AF">
            <w:pPr>
              <w:rPr>
                <w:rFonts w:ascii="Aptos" w:hAnsi="Aptos"/>
                <w:b/>
                <w:bCs/>
              </w:rPr>
            </w:pPr>
            <w:r w:rsidRPr="005E11AF">
              <w:rPr>
                <w:rFonts w:ascii="Aptos" w:hAnsi="Aptos"/>
                <w:b/>
                <w:bCs/>
              </w:rPr>
              <w:t>Montant hors TVA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56DDAB29" w14:textId="77777777" w:rsidR="00841156" w:rsidRPr="005E11AF" w:rsidRDefault="00841156" w:rsidP="005E11AF">
            <w:pPr>
              <w:rPr>
                <w:rFonts w:ascii="Aptos" w:hAnsi="Aptos"/>
              </w:rPr>
            </w:pPr>
          </w:p>
        </w:tc>
      </w:tr>
      <w:tr w:rsidR="00841156" w:rsidRPr="005E11AF" w14:paraId="2982B2C3"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5D946C4" w14:textId="77777777" w:rsidR="00841156" w:rsidRPr="005E11AF" w:rsidRDefault="00841156" w:rsidP="005E11AF">
            <w:pPr>
              <w:rPr>
                <w:rFonts w:ascii="Aptos" w:hAnsi="Aptos"/>
                <w:b/>
                <w:bCs/>
              </w:rPr>
            </w:pPr>
            <w:r w:rsidRPr="005E11AF">
              <w:rPr>
                <w:rFonts w:ascii="Aptos" w:hAnsi="Aptos"/>
                <w:b/>
                <w:bCs/>
              </w:rPr>
              <w:t>Taux de TVA (20 %)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B7CB042" w14:textId="77777777" w:rsidR="00841156" w:rsidRPr="005E11AF" w:rsidRDefault="00841156" w:rsidP="005E11AF">
            <w:pPr>
              <w:rPr>
                <w:rFonts w:ascii="Aptos" w:hAnsi="Aptos"/>
              </w:rPr>
            </w:pPr>
          </w:p>
        </w:tc>
      </w:tr>
      <w:tr w:rsidR="00841156" w:rsidRPr="005E11AF" w14:paraId="14BBFFF5"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610B424" w14:textId="77777777" w:rsidR="00841156" w:rsidRPr="005E11AF" w:rsidRDefault="00841156" w:rsidP="005E11AF">
            <w:pPr>
              <w:rPr>
                <w:rFonts w:ascii="Aptos" w:hAnsi="Aptos"/>
                <w:b/>
                <w:bCs/>
              </w:rPr>
            </w:pPr>
            <w:r w:rsidRPr="005E11AF">
              <w:rPr>
                <w:rFonts w:ascii="Aptos" w:hAnsi="Aptos"/>
                <w:b/>
                <w:bCs/>
              </w:rPr>
              <w:t>Taux de TVA (10%) Cession de droit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9DB7FA1" w14:textId="77777777" w:rsidR="00841156" w:rsidRPr="005E11AF" w:rsidRDefault="00841156" w:rsidP="005E11AF">
            <w:pPr>
              <w:rPr>
                <w:rFonts w:ascii="Aptos" w:hAnsi="Aptos"/>
              </w:rPr>
            </w:pPr>
          </w:p>
        </w:tc>
      </w:tr>
      <w:tr w:rsidR="00841156" w:rsidRPr="005E11AF" w14:paraId="44249EC2" w14:textId="77777777" w:rsidTr="00402ADF">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B5723E3" w14:textId="77777777" w:rsidR="00841156" w:rsidRPr="005E11AF" w:rsidRDefault="00841156" w:rsidP="005E11AF">
            <w:pPr>
              <w:rPr>
                <w:rFonts w:ascii="Aptos" w:hAnsi="Aptos"/>
                <w:b/>
                <w:bCs/>
              </w:rPr>
            </w:pPr>
            <w:r w:rsidRPr="005E11AF">
              <w:rPr>
                <w:rFonts w:ascii="Aptos" w:hAnsi="Aptos"/>
                <w:b/>
                <w:bCs/>
              </w:rPr>
              <w:t>Montant TVA incluse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90872B0" w14:textId="77777777" w:rsidR="00841156" w:rsidRPr="005E11AF" w:rsidRDefault="00841156" w:rsidP="005E11AF">
            <w:pPr>
              <w:rPr>
                <w:rFonts w:ascii="Aptos" w:hAnsi="Aptos"/>
              </w:rPr>
            </w:pPr>
          </w:p>
        </w:tc>
      </w:tr>
    </w:tbl>
    <w:p w14:paraId="4BEB43A1" w14:textId="77777777" w:rsidR="00841156" w:rsidRPr="005E11AF" w:rsidRDefault="00841156" w:rsidP="005E11AF">
      <w:pPr>
        <w:rPr>
          <w:rFonts w:ascii="Aptos" w:hAnsi="Aptos"/>
        </w:rPr>
      </w:pPr>
    </w:p>
    <w:p w14:paraId="1B8E5873" w14:textId="77777777" w:rsidR="00841156" w:rsidRPr="005E11AF" w:rsidRDefault="00841156" w:rsidP="005E11AF">
      <w:pPr>
        <w:rPr>
          <w:rFonts w:ascii="Aptos" w:hAnsi="Aptos"/>
        </w:rPr>
      </w:pPr>
      <w:r w:rsidRPr="005E11AF">
        <w:rPr>
          <w:rFonts w:ascii="Aptos" w:hAnsi="Aptos"/>
        </w:rPr>
        <w:t>Montant global TTC de l’offre (en toutes lettres)</w:t>
      </w:r>
    </w:p>
    <w:p w14:paraId="3EE3E8E7" w14:textId="77777777" w:rsidR="00841156" w:rsidRPr="005E11AF" w:rsidRDefault="00841156" w:rsidP="005E11AF">
      <w:pPr>
        <w:rPr>
          <w:rFonts w:ascii="Aptos" w:hAnsi="Aptos"/>
        </w:rPr>
      </w:pPr>
      <w:r w:rsidRPr="005E11AF">
        <w:rPr>
          <w:rFonts w:ascii="Aptos" w:hAnsi="Aptos"/>
        </w:rPr>
        <w:t>........................................................................................................................................................................................................................................................................euros</w:t>
      </w:r>
    </w:p>
    <w:p w14:paraId="44F8E4F8" w14:textId="77777777" w:rsidR="00841156" w:rsidRPr="005E11AF" w:rsidRDefault="00841156" w:rsidP="005E11AF">
      <w:pPr>
        <w:rPr>
          <w:rFonts w:ascii="Aptos" w:hAnsi="Aptos"/>
        </w:rPr>
      </w:pPr>
    </w:p>
    <w:p w14:paraId="6DB7B00B" w14:textId="77777777" w:rsidR="00841156" w:rsidRPr="005E11AF" w:rsidRDefault="00841156" w:rsidP="005E11AF">
      <w:pPr>
        <w:rPr>
          <w:rFonts w:ascii="Aptos" w:hAnsi="Aptos"/>
        </w:rPr>
      </w:pPr>
    </w:p>
    <w:p w14:paraId="008494F0" w14:textId="77777777" w:rsidR="00787AF5" w:rsidRPr="005E11AF" w:rsidRDefault="00787AF5" w:rsidP="005E11AF">
      <w:pPr>
        <w:rPr>
          <w:rFonts w:ascii="Aptos" w:hAnsi="Aptos"/>
        </w:rPr>
      </w:pPr>
    </w:p>
    <w:p w14:paraId="3919BACA" w14:textId="5953F289" w:rsidR="00C945FF" w:rsidRPr="005E11AF" w:rsidRDefault="00C945FF" w:rsidP="005E11AF">
      <w:pPr>
        <w:pStyle w:val="Titre2"/>
        <w:rPr>
          <w:rFonts w:ascii="Aptos" w:hAnsi="Aptos"/>
          <w:szCs w:val="20"/>
        </w:rPr>
      </w:pPr>
      <w:bookmarkStart w:id="102" w:name="_Toc198129334"/>
      <w:r w:rsidRPr="005E11AF">
        <w:rPr>
          <w:rFonts w:ascii="Aptos" w:hAnsi="Aptos"/>
          <w:szCs w:val="20"/>
        </w:rPr>
        <w:lastRenderedPageBreak/>
        <w:t>Montant des marchés subséquents</w:t>
      </w:r>
      <w:bookmarkEnd w:id="102"/>
      <w:r w:rsidRPr="005E11AF">
        <w:rPr>
          <w:rFonts w:ascii="Aptos" w:hAnsi="Aptos"/>
          <w:szCs w:val="20"/>
        </w:rPr>
        <w:t> </w:t>
      </w:r>
    </w:p>
    <w:p w14:paraId="01773E96" w14:textId="77777777" w:rsidR="00C945FF" w:rsidRPr="005E11AF" w:rsidRDefault="00C945FF" w:rsidP="005E11AF">
      <w:pPr>
        <w:rPr>
          <w:rFonts w:ascii="Aptos" w:hAnsi="Aptos"/>
        </w:rPr>
      </w:pPr>
    </w:p>
    <w:p w14:paraId="0504D9EC" w14:textId="348067C8" w:rsidR="00F357EF" w:rsidRPr="005E11AF" w:rsidRDefault="00C945FF" w:rsidP="005E11AF">
      <w:pPr>
        <w:rPr>
          <w:rFonts w:ascii="Aptos" w:hAnsi="Aptos"/>
          <w:lang w:eastAsia="ar-SA"/>
        </w:rPr>
      </w:pPr>
      <w:r w:rsidRPr="005E11AF">
        <w:rPr>
          <w:rFonts w:ascii="Aptos" w:hAnsi="Aptos"/>
          <w:lang w:eastAsia="ar-SA"/>
        </w:rPr>
        <w:t xml:space="preserve">Les marchés subséquents </w:t>
      </w:r>
      <w:r w:rsidR="00B764F6" w:rsidRPr="005E11AF">
        <w:rPr>
          <w:rFonts w:ascii="Aptos" w:hAnsi="Aptos"/>
          <w:lang w:eastAsia="ar-SA"/>
        </w:rPr>
        <w:t xml:space="preserve">correspondant à des missions de base de maîtrise d’œuvre </w:t>
      </w:r>
      <w:r w:rsidRPr="005E11AF">
        <w:rPr>
          <w:rFonts w:ascii="Aptos" w:hAnsi="Aptos"/>
          <w:lang w:eastAsia="ar-SA"/>
        </w:rPr>
        <w:t>seront conclus pour les montants</w:t>
      </w:r>
      <w:r w:rsidR="001E01B4" w:rsidRPr="005E11AF">
        <w:rPr>
          <w:rFonts w:ascii="Aptos" w:hAnsi="Aptos"/>
          <w:lang w:eastAsia="ar-SA"/>
        </w:rPr>
        <w:t xml:space="preserve"> établis sur la base des taux de rémunération fixés ci-dessous </w:t>
      </w:r>
      <w:r w:rsidRPr="005E11AF">
        <w:rPr>
          <w:rFonts w:ascii="Aptos" w:hAnsi="Aptos"/>
          <w:lang w:eastAsia="ar-SA"/>
        </w:rPr>
        <w:t xml:space="preserve">et ce sans engagement minimum en valeur et avec un </w:t>
      </w:r>
      <w:r w:rsidR="001E01B4" w:rsidRPr="005E11AF">
        <w:rPr>
          <w:rFonts w:ascii="Aptos" w:hAnsi="Aptos"/>
          <w:lang w:eastAsia="ar-SA"/>
        </w:rPr>
        <w:t>montant maximum de commande de 1</w:t>
      </w:r>
      <w:r w:rsidR="00D306D6" w:rsidRPr="005E11AF">
        <w:rPr>
          <w:rFonts w:ascii="Aptos" w:hAnsi="Aptos"/>
          <w:lang w:eastAsia="ar-SA"/>
        </w:rPr>
        <w:t xml:space="preserve"> 0</w:t>
      </w:r>
      <w:r w:rsidR="001E01B4" w:rsidRPr="005E11AF">
        <w:rPr>
          <w:rFonts w:ascii="Aptos" w:hAnsi="Aptos"/>
          <w:lang w:eastAsia="ar-SA"/>
        </w:rPr>
        <w:t>0</w:t>
      </w:r>
      <w:r w:rsidRPr="005E11AF">
        <w:rPr>
          <w:rFonts w:ascii="Aptos" w:hAnsi="Aptos"/>
          <w:lang w:eastAsia="ar-SA"/>
        </w:rPr>
        <w:t>0 000,00 € HT pour toute la durée de l’accord-cadre.</w:t>
      </w:r>
    </w:p>
    <w:p w14:paraId="2A870843" w14:textId="77777777" w:rsidR="00B6731C" w:rsidRPr="005E11AF" w:rsidRDefault="00B6731C" w:rsidP="005E11AF">
      <w:pPr>
        <w:rPr>
          <w:rFonts w:ascii="Aptos" w:hAnsi="Aptos"/>
          <w:b/>
        </w:rPr>
      </w:pPr>
    </w:p>
    <w:p w14:paraId="6D9CABF5" w14:textId="77777777" w:rsidR="00B769A5" w:rsidRPr="005E11AF" w:rsidRDefault="00B769A5" w:rsidP="005E11AF">
      <w:pPr>
        <w:rPr>
          <w:rFonts w:ascii="Aptos" w:hAnsi="Aptos"/>
          <w:b/>
        </w:rPr>
      </w:pPr>
      <w:r w:rsidRPr="005E11AF">
        <w:rPr>
          <w:rFonts w:ascii="Aptos" w:hAnsi="Aptos"/>
        </w:rPr>
        <w:t xml:space="preserve">Les honoraires HT du titulaire sont fixés en pourcentage, selon le montant des tranches prévisionnelles de travaux, au taux fixe de (en %) :        </w:t>
      </w:r>
    </w:p>
    <w:p w14:paraId="2E7DD589" w14:textId="77777777" w:rsidR="00B769A5" w:rsidRPr="005E11AF" w:rsidRDefault="00B769A5" w:rsidP="005E11AF">
      <w:pPr>
        <w:rPr>
          <w:rFonts w:ascii="Aptos" w:hAnsi="Aptos"/>
        </w:rPr>
      </w:pPr>
    </w:p>
    <w:tbl>
      <w:tblPr>
        <w:tblW w:w="5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6"/>
        <w:gridCol w:w="1985"/>
      </w:tblGrid>
      <w:tr w:rsidR="00B769A5" w:rsidRPr="005E11AF" w14:paraId="5FD984A6" w14:textId="77777777" w:rsidTr="00402ADF">
        <w:trPr>
          <w:trHeight w:val="899"/>
          <w:jc w:val="center"/>
        </w:trPr>
        <w:tc>
          <w:tcPr>
            <w:tcW w:w="3276" w:type="dxa"/>
            <w:shd w:val="clear" w:color="auto" w:fill="D9D9D9" w:themeFill="background1" w:themeFillShade="D9"/>
            <w:vAlign w:val="center"/>
            <w:hideMark/>
          </w:tcPr>
          <w:p w14:paraId="2C75A23E" w14:textId="77777777" w:rsidR="00B769A5" w:rsidRPr="005E11AF" w:rsidRDefault="00B769A5" w:rsidP="005E11AF">
            <w:pPr>
              <w:jc w:val="center"/>
              <w:rPr>
                <w:rFonts w:ascii="Aptos" w:hAnsi="Aptos"/>
                <w:b/>
                <w:bCs/>
              </w:rPr>
            </w:pPr>
            <w:r w:rsidRPr="005E11AF">
              <w:rPr>
                <w:rFonts w:ascii="Aptos" w:hAnsi="Aptos"/>
                <w:b/>
                <w:bCs/>
              </w:rPr>
              <w:t>Tranches prévisionnelles de travaux</w:t>
            </w:r>
          </w:p>
          <w:p w14:paraId="37DDE437" w14:textId="77777777" w:rsidR="00B769A5" w:rsidRPr="005E11AF" w:rsidRDefault="00B769A5" w:rsidP="005E11AF">
            <w:pPr>
              <w:jc w:val="center"/>
              <w:rPr>
                <w:rFonts w:ascii="Aptos" w:hAnsi="Aptos"/>
                <w:b/>
                <w:bCs/>
              </w:rPr>
            </w:pPr>
            <w:r w:rsidRPr="005E11AF">
              <w:rPr>
                <w:rFonts w:ascii="Aptos" w:hAnsi="Aptos"/>
                <w:b/>
                <w:bCs/>
              </w:rPr>
              <w:t>(</w:t>
            </w:r>
            <w:proofErr w:type="gramStart"/>
            <w:r w:rsidRPr="005E11AF">
              <w:rPr>
                <w:rFonts w:ascii="Aptos" w:hAnsi="Aptos"/>
                <w:b/>
                <w:bCs/>
              </w:rPr>
              <w:t>montant</w:t>
            </w:r>
            <w:proofErr w:type="gramEnd"/>
            <w:r w:rsidRPr="005E11AF">
              <w:rPr>
                <w:rFonts w:ascii="Aptos" w:hAnsi="Aptos"/>
                <w:b/>
                <w:bCs/>
              </w:rPr>
              <w:t xml:space="preserve"> en euros HT)</w:t>
            </w:r>
          </w:p>
        </w:tc>
        <w:tc>
          <w:tcPr>
            <w:tcW w:w="1985" w:type="dxa"/>
            <w:shd w:val="clear" w:color="auto" w:fill="D9D9D9" w:themeFill="background1" w:themeFillShade="D9"/>
          </w:tcPr>
          <w:p w14:paraId="5688D497" w14:textId="77777777" w:rsidR="00B769A5" w:rsidRPr="005E11AF" w:rsidRDefault="00B769A5" w:rsidP="005E11AF">
            <w:pPr>
              <w:jc w:val="center"/>
              <w:rPr>
                <w:rFonts w:ascii="Aptos" w:hAnsi="Aptos"/>
                <w:b/>
                <w:bCs/>
              </w:rPr>
            </w:pPr>
            <w:r w:rsidRPr="005E11AF">
              <w:rPr>
                <w:rFonts w:ascii="Aptos" w:hAnsi="Aptos"/>
                <w:b/>
                <w:bCs/>
              </w:rPr>
              <w:t>Taux de rémunération</w:t>
            </w:r>
          </w:p>
          <w:p w14:paraId="5A50910D" w14:textId="77777777" w:rsidR="00B769A5" w:rsidRPr="005E11AF" w:rsidRDefault="00B769A5" w:rsidP="005E11AF">
            <w:pPr>
              <w:jc w:val="center"/>
              <w:rPr>
                <w:rFonts w:ascii="Aptos" w:hAnsi="Aptos"/>
                <w:b/>
                <w:bCs/>
              </w:rPr>
            </w:pPr>
            <w:r w:rsidRPr="005E11AF">
              <w:rPr>
                <w:rFonts w:ascii="Aptos" w:hAnsi="Aptos"/>
                <w:b/>
                <w:bCs/>
              </w:rPr>
              <w:t>(</w:t>
            </w:r>
            <w:proofErr w:type="gramStart"/>
            <w:r w:rsidRPr="005E11AF">
              <w:rPr>
                <w:rFonts w:ascii="Aptos" w:hAnsi="Aptos"/>
                <w:b/>
                <w:bCs/>
              </w:rPr>
              <w:t>en</w:t>
            </w:r>
            <w:proofErr w:type="gramEnd"/>
            <w:r w:rsidRPr="005E11AF">
              <w:rPr>
                <w:rFonts w:ascii="Aptos" w:hAnsi="Aptos"/>
                <w:b/>
                <w:bCs/>
              </w:rPr>
              <w:t xml:space="preserve"> %)</w:t>
            </w:r>
          </w:p>
        </w:tc>
      </w:tr>
      <w:tr w:rsidR="00B769A5" w:rsidRPr="005E11AF" w14:paraId="7633796B" w14:textId="77777777" w:rsidTr="00402ADF">
        <w:trPr>
          <w:trHeight w:val="801"/>
          <w:jc w:val="center"/>
        </w:trPr>
        <w:tc>
          <w:tcPr>
            <w:tcW w:w="3276" w:type="dxa"/>
            <w:shd w:val="clear" w:color="auto" w:fill="F2F2F2" w:themeFill="background1" w:themeFillShade="F2"/>
            <w:noWrap/>
            <w:vAlign w:val="center"/>
            <w:hideMark/>
          </w:tcPr>
          <w:p w14:paraId="36C2C7D8" w14:textId="77777777" w:rsidR="00B769A5" w:rsidRPr="005E11AF" w:rsidRDefault="00B769A5" w:rsidP="005E11AF">
            <w:pPr>
              <w:jc w:val="center"/>
              <w:rPr>
                <w:rFonts w:ascii="Aptos" w:hAnsi="Aptos"/>
              </w:rPr>
            </w:pPr>
            <w:r w:rsidRPr="005E11AF">
              <w:rPr>
                <w:rFonts w:ascii="Aptos" w:hAnsi="Aptos"/>
              </w:rPr>
              <w:t>Jusqu’à 249 999 euros</w:t>
            </w:r>
          </w:p>
        </w:tc>
        <w:tc>
          <w:tcPr>
            <w:tcW w:w="1985" w:type="dxa"/>
          </w:tcPr>
          <w:p w14:paraId="697986C1" w14:textId="77777777" w:rsidR="00B769A5" w:rsidRPr="005E11AF" w:rsidRDefault="00B769A5" w:rsidP="005E11AF">
            <w:pPr>
              <w:jc w:val="center"/>
              <w:rPr>
                <w:rFonts w:ascii="Aptos" w:hAnsi="Aptos"/>
              </w:rPr>
            </w:pPr>
          </w:p>
        </w:tc>
      </w:tr>
      <w:tr w:rsidR="00B769A5" w:rsidRPr="005E11AF" w14:paraId="4AA6DE0A" w14:textId="77777777" w:rsidTr="00402ADF">
        <w:trPr>
          <w:trHeight w:val="801"/>
          <w:jc w:val="center"/>
        </w:trPr>
        <w:tc>
          <w:tcPr>
            <w:tcW w:w="3276" w:type="dxa"/>
            <w:shd w:val="clear" w:color="auto" w:fill="F2F2F2" w:themeFill="background1" w:themeFillShade="F2"/>
            <w:noWrap/>
            <w:vAlign w:val="center"/>
          </w:tcPr>
          <w:p w14:paraId="2FC5FFDF" w14:textId="77777777" w:rsidR="00B769A5" w:rsidRPr="005E11AF" w:rsidRDefault="00B769A5" w:rsidP="005E11AF">
            <w:pPr>
              <w:jc w:val="center"/>
              <w:rPr>
                <w:rFonts w:ascii="Aptos" w:hAnsi="Aptos"/>
              </w:rPr>
            </w:pPr>
            <w:r w:rsidRPr="005E11AF">
              <w:rPr>
                <w:rFonts w:ascii="Aptos" w:hAnsi="Aptos"/>
              </w:rPr>
              <w:t>De 250 000 à 499 999 euros</w:t>
            </w:r>
          </w:p>
        </w:tc>
        <w:tc>
          <w:tcPr>
            <w:tcW w:w="1985" w:type="dxa"/>
          </w:tcPr>
          <w:p w14:paraId="59F5ED8B" w14:textId="77777777" w:rsidR="00B769A5" w:rsidRPr="005E11AF" w:rsidRDefault="00B769A5" w:rsidP="005E11AF">
            <w:pPr>
              <w:jc w:val="center"/>
              <w:rPr>
                <w:rFonts w:ascii="Aptos" w:hAnsi="Aptos"/>
              </w:rPr>
            </w:pPr>
          </w:p>
        </w:tc>
      </w:tr>
      <w:tr w:rsidR="00B769A5" w:rsidRPr="005E11AF" w14:paraId="525F3DB8" w14:textId="77777777" w:rsidTr="00402ADF">
        <w:trPr>
          <w:trHeight w:val="801"/>
          <w:jc w:val="center"/>
        </w:trPr>
        <w:tc>
          <w:tcPr>
            <w:tcW w:w="3276" w:type="dxa"/>
            <w:shd w:val="clear" w:color="auto" w:fill="F2F2F2" w:themeFill="background1" w:themeFillShade="F2"/>
            <w:noWrap/>
            <w:vAlign w:val="center"/>
            <w:hideMark/>
          </w:tcPr>
          <w:p w14:paraId="7EA0F8BA" w14:textId="77777777" w:rsidR="00B769A5" w:rsidRPr="005E11AF" w:rsidRDefault="00B769A5" w:rsidP="005E11AF">
            <w:pPr>
              <w:jc w:val="center"/>
              <w:rPr>
                <w:rFonts w:ascii="Aptos" w:hAnsi="Aptos"/>
              </w:rPr>
            </w:pPr>
            <w:r w:rsidRPr="005E11AF">
              <w:rPr>
                <w:rFonts w:ascii="Aptos" w:hAnsi="Aptos"/>
              </w:rPr>
              <w:t>De 500 000 à 999 999 euros</w:t>
            </w:r>
          </w:p>
        </w:tc>
        <w:tc>
          <w:tcPr>
            <w:tcW w:w="1985" w:type="dxa"/>
          </w:tcPr>
          <w:p w14:paraId="0072E246" w14:textId="77777777" w:rsidR="00B769A5" w:rsidRPr="005E11AF" w:rsidRDefault="00B769A5" w:rsidP="005E11AF">
            <w:pPr>
              <w:rPr>
                <w:rFonts w:ascii="Aptos" w:hAnsi="Aptos"/>
              </w:rPr>
            </w:pPr>
          </w:p>
        </w:tc>
      </w:tr>
      <w:tr w:rsidR="00B769A5" w:rsidRPr="005E11AF" w14:paraId="3F079AA8" w14:textId="77777777" w:rsidTr="00402ADF">
        <w:trPr>
          <w:trHeight w:val="801"/>
          <w:jc w:val="center"/>
        </w:trPr>
        <w:tc>
          <w:tcPr>
            <w:tcW w:w="3276" w:type="dxa"/>
            <w:shd w:val="clear" w:color="auto" w:fill="F2F2F2" w:themeFill="background1" w:themeFillShade="F2"/>
            <w:noWrap/>
            <w:vAlign w:val="center"/>
          </w:tcPr>
          <w:p w14:paraId="2ACF8EB8" w14:textId="77777777" w:rsidR="00B769A5" w:rsidRPr="005E11AF" w:rsidRDefault="00B769A5" w:rsidP="005E11AF">
            <w:pPr>
              <w:jc w:val="center"/>
              <w:rPr>
                <w:rFonts w:ascii="Aptos" w:hAnsi="Aptos"/>
              </w:rPr>
            </w:pPr>
            <w:r w:rsidRPr="005E11AF">
              <w:rPr>
                <w:rFonts w:ascii="Aptos" w:hAnsi="Aptos"/>
              </w:rPr>
              <w:t>De 1 000 000 à 2 999 999 euros</w:t>
            </w:r>
          </w:p>
        </w:tc>
        <w:tc>
          <w:tcPr>
            <w:tcW w:w="1985" w:type="dxa"/>
          </w:tcPr>
          <w:p w14:paraId="77A2E3BC" w14:textId="77777777" w:rsidR="00B769A5" w:rsidRPr="005E11AF" w:rsidRDefault="00B769A5" w:rsidP="005E11AF">
            <w:pPr>
              <w:rPr>
                <w:rFonts w:ascii="Aptos" w:hAnsi="Aptos"/>
              </w:rPr>
            </w:pPr>
          </w:p>
        </w:tc>
      </w:tr>
    </w:tbl>
    <w:p w14:paraId="21C50682" w14:textId="77777777" w:rsidR="00B769A5" w:rsidRPr="005E11AF" w:rsidRDefault="00B769A5" w:rsidP="005E11AF">
      <w:pPr>
        <w:rPr>
          <w:rFonts w:ascii="Aptos" w:hAnsi="Aptos"/>
          <w:b/>
        </w:rPr>
      </w:pPr>
    </w:p>
    <w:p w14:paraId="1E977D26" w14:textId="77777777" w:rsidR="00B769A5" w:rsidRPr="005E11AF" w:rsidRDefault="00B769A5" w:rsidP="005E11AF">
      <w:pPr>
        <w:rPr>
          <w:rFonts w:ascii="Aptos" w:hAnsi="Aptos"/>
          <w:b/>
        </w:rPr>
      </w:pPr>
      <w:r w:rsidRPr="005E11AF">
        <w:rPr>
          <w:rFonts w:ascii="Aptos" w:hAnsi="Aptos"/>
          <w:b/>
        </w:rPr>
        <w:t xml:space="preserve">Au-delà de 3 000 000 euros HT les honoraires sont négociés avec la maîtrise d’ouvrage. </w:t>
      </w:r>
    </w:p>
    <w:p w14:paraId="0EA6C90B" w14:textId="77777777" w:rsidR="000D2728" w:rsidRPr="005E11AF" w:rsidRDefault="000D2728" w:rsidP="005E11AF">
      <w:pPr>
        <w:rPr>
          <w:rFonts w:ascii="Aptos" w:hAnsi="Aptos"/>
          <w:b/>
        </w:rPr>
      </w:pPr>
    </w:p>
    <w:p w14:paraId="71D87416" w14:textId="080817B8" w:rsidR="000D2728" w:rsidRPr="005E11AF" w:rsidRDefault="000D2728" w:rsidP="005E11AF">
      <w:pPr>
        <w:rPr>
          <w:rFonts w:ascii="Aptos" w:hAnsi="Aptos"/>
          <w:b/>
        </w:rPr>
      </w:pPr>
      <w:r w:rsidRPr="005E11AF">
        <w:rPr>
          <w:rFonts w:ascii="Aptos" w:hAnsi="Aptos"/>
        </w:rPr>
        <w:t>Les honoraires du maître d’œuvre sont décomposés selon les phases comme suit :</w:t>
      </w:r>
    </w:p>
    <w:p w14:paraId="17EA65C8" w14:textId="77777777" w:rsidR="000D2728" w:rsidRPr="005E11AF" w:rsidRDefault="000D2728" w:rsidP="005E11AF">
      <w:pPr>
        <w:rPr>
          <w:rFonts w:ascii="Aptos" w:hAnsi="Aptos"/>
          <w:b/>
        </w:rPr>
      </w:pP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40"/>
        <w:gridCol w:w="4600"/>
      </w:tblGrid>
      <w:tr w:rsidR="000D2728" w:rsidRPr="005E11AF" w14:paraId="7C2EF064" w14:textId="77777777" w:rsidTr="000D2728">
        <w:trPr>
          <w:trHeight w:val="732"/>
          <w:jc w:val="center"/>
        </w:trPr>
        <w:tc>
          <w:tcPr>
            <w:tcW w:w="3940" w:type="dxa"/>
            <w:shd w:val="clear" w:color="auto" w:fill="D9D9D9" w:themeFill="background1" w:themeFillShade="D9"/>
            <w:noWrap/>
            <w:vAlign w:val="center"/>
            <w:hideMark/>
          </w:tcPr>
          <w:p w14:paraId="164F71D1" w14:textId="77777777" w:rsidR="000D2728" w:rsidRPr="005E11AF" w:rsidRDefault="000D2728" w:rsidP="005E11AF">
            <w:pPr>
              <w:jc w:val="center"/>
              <w:rPr>
                <w:rFonts w:ascii="Aptos" w:hAnsi="Aptos"/>
                <w:b/>
                <w:bCs/>
              </w:rPr>
            </w:pPr>
            <w:r w:rsidRPr="005E11AF">
              <w:rPr>
                <w:rFonts w:ascii="Aptos" w:hAnsi="Aptos"/>
                <w:b/>
                <w:bCs/>
              </w:rPr>
              <w:t>Eléments de maîtrise d'œuvre</w:t>
            </w:r>
          </w:p>
        </w:tc>
        <w:tc>
          <w:tcPr>
            <w:tcW w:w="4600" w:type="dxa"/>
            <w:shd w:val="clear" w:color="auto" w:fill="D9D9D9" w:themeFill="background1" w:themeFillShade="D9"/>
            <w:noWrap/>
            <w:vAlign w:val="center"/>
          </w:tcPr>
          <w:p w14:paraId="00CE0F55" w14:textId="77777777" w:rsidR="000D2728" w:rsidRPr="005E11AF" w:rsidRDefault="000D2728" w:rsidP="005E11AF">
            <w:pPr>
              <w:jc w:val="center"/>
              <w:rPr>
                <w:rFonts w:ascii="Aptos" w:hAnsi="Aptos"/>
                <w:b/>
                <w:bCs/>
              </w:rPr>
            </w:pPr>
            <w:r w:rsidRPr="005E11AF">
              <w:rPr>
                <w:rFonts w:ascii="Aptos" w:hAnsi="Aptos"/>
                <w:b/>
                <w:bCs/>
              </w:rPr>
              <w:t>Décomposition par phase</w:t>
            </w:r>
          </w:p>
        </w:tc>
      </w:tr>
      <w:tr w:rsidR="000D2728" w:rsidRPr="005E11AF" w14:paraId="4C50F3BE" w14:textId="77777777" w:rsidTr="000D2728">
        <w:trPr>
          <w:trHeight w:val="544"/>
          <w:jc w:val="center"/>
        </w:trPr>
        <w:tc>
          <w:tcPr>
            <w:tcW w:w="3940" w:type="dxa"/>
            <w:shd w:val="clear" w:color="auto" w:fill="auto"/>
            <w:noWrap/>
            <w:vAlign w:val="center"/>
            <w:hideMark/>
          </w:tcPr>
          <w:p w14:paraId="2FC9153B" w14:textId="323E8134" w:rsidR="000D2728" w:rsidRPr="005E11AF" w:rsidRDefault="000D2728" w:rsidP="005E11AF">
            <w:pPr>
              <w:jc w:val="center"/>
              <w:rPr>
                <w:rFonts w:ascii="Aptos" w:hAnsi="Aptos"/>
              </w:rPr>
            </w:pPr>
            <w:r w:rsidRPr="005E11AF">
              <w:rPr>
                <w:rFonts w:ascii="Aptos" w:hAnsi="Aptos"/>
              </w:rPr>
              <w:t>Avant-projet</w:t>
            </w:r>
            <w:r w:rsidR="00403BAE" w:rsidRPr="005E11AF">
              <w:rPr>
                <w:rFonts w:ascii="Aptos" w:hAnsi="Aptos"/>
              </w:rPr>
              <w:t xml:space="preserve"> sommaire (APS)</w:t>
            </w:r>
          </w:p>
        </w:tc>
        <w:tc>
          <w:tcPr>
            <w:tcW w:w="4600" w:type="dxa"/>
            <w:shd w:val="clear" w:color="auto" w:fill="auto"/>
            <w:noWrap/>
            <w:vAlign w:val="center"/>
            <w:hideMark/>
          </w:tcPr>
          <w:p w14:paraId="504042D6" w14:textId="52D3FE0C" w:rsidR="000D2728" w:rsidRPr="005E11AF" w:rsidRDefault="000D2728" w:rsidP="005E11AF">
            <w:pPr>
              <w:jc w:val="center"/>
              <w:rPr>
                <w:rFonts w:ascii="Aptos" w:hAnsi="Aptos"/>
              </w:rPr>
            </w:pPr>
          </w:p>
        </w:tc>
      </w:tr>
      <w:tr w:rsidR="00403BAE" w:rsidRPr="005E11AF" w14:paraId="11823DB8" w14:textId="77777777" w:rsidTr="000D2728">
        <w:trPr>
          <w:trHeight w:val="544"/>
          <w:jc w:val="center"/>
        </w:trPr>
        <w:tc>
          <w:tcPr>
            <w:tcW w:w="3940" w:type="dxa"/>
            <w:shd w:val="clear" w:color="auto" w:fill="auto"/>
            <w:noWrap/>
            <w:vAlign w:val="center"/>
          </w:tcPr>
          <w:p w14:paraId="0FF4A090" w14:textId="61BB416F" w:rsidR="00403BAE" w:rsidRPr="005E11AF" w:rsidRDefault="00403BAE" w:rsidP="005E11AF">
            <w:pPr>
              <w:jc w:val="center"/>
              <w:rPr>
                <w:rFonts w:ascii="Aptos" w:hAnsi="Aptos"/>
              </w:rPr>
            </w:pPr>
            <w:r w:rsidRPr="005E11AF">
              <w:rPr>
                <w:rFonts w:ascii="Aptos" w:hAnsi="Aptos"/>
              </w:rPr>
              <w:t>Avant-projet définitif (APD)</w:t>
            </w:r>
          </w:p>
        </w:tc>
        <w:tc>
          <w:tcPr>
            <w:tcW w:w="4600" w:type="dxa"/>
            <w:shd w:val="clear" w:color="auto" w:fill="auto"/>
            <w:noWrap/>
            <w:vAlign w:val="center"/>
          </w:tcPr>
          <w:p w14:paraId="36C07CD8" w14:textId="77777777" w:rsidR="00403BAE" w:rsidRPr="005E11AF" w:rsidRDefault="00403BAE" w:rsidP="005E11AF">
            <w:pPr>
              <w:jc w:val="center"/>
              <w:rPr>
                <w:rFonts w:ascii="Aptos" w:hAnsi="Aptos"/>
              </w:rPr>
            </w:pPr>
          </w:p>
        </w:tc>
      </w:tr>
      <w:tr w:rsidR="000D2728" w:rsidRPr="005E11AF" w14:paraId="2C4455D6" w14:textId="77777777" w:rsidTr="000D2728">
        <w:trPr>
          <w:trHeight w:val="544"/>
          <w:jc w:val="center"/>
        </w:trPr>
        <w:tc>
          <w:tcPr>
            <w:tcW w:w="3940" w:type="dxa"/>
            <w:shd w:val="clear" w:color="auto" w:fill="auto"/>
            <w:noWrap/>
            <w:vAlign w:val="center"/>
            <w:hideMark/>
          </w:tcPr>
          <w:p w14:paraId="58A39E5B" w14:textId="77777777" w:rsidR="000D2728" w:rsidRPr="005E11AF" w:rsidRDefault="000D2728" w:rsidP="005E11AF">
            <w:pPr>
              <w:jc w:val="center"/>
              <w:rPr>
                <w:rFonts w:ascii="Aptos" w:hAnsi="Aptos"/>
              </w:rPr>
            </w:pPr>
            <w:r w:rsidRPr="005E11AF">
              <w:rPr>
                <w:rFonts w:ascii="Aptos" w:hAnsi="Aptos"/>
              </w:rPr>
              <w:t>Projet et Dossier de consultation des entreprises (PRO-DCE)</w:t>
            </w:r>
          </w:p>
        </w:tc>
        <w:tc>
          <w:tcPr>
            <w:tcW w:w="4600" w:type="dxa"/>
            <w:shd w:val="clear" w:color="auto" w:fill="auto"/>
            <w:noWrap/>
            <w:vAlign w:val="center"/>
            <w:hideMark/>
          </w:tcPr>
          <w:p w14:paraId="17FEFD33" w14:textId="29C5FE1C" w:rsidR="000D2728" w:rsidRPr="005E11AF" w:rsidRDefault="000D2728" w:rsidP="005E11AF">
            <w:pPr>
              <w:jc w:val="center"/>
              <w:rPr>
                <w:rFonts w:ascii="Aptos" w:hAnsi="Aptos"/>
              </w:rPr>
            </w:pPr>
          </w:p>
        </w:tc>
      </w:tr>
      <w:tr w:rsidR="000D2728" w:rsidRPr="005E11AF" w14:paraId="3AFD60FD" w14:textId="77777777" w:rsidTr="000D2728">
        <w:trPr>
          <w:trHeight w:val="544"/>
          <w:jc w:val="center"/>
        </w:trPr>
        <w:tc>
          <w:tcPr>
            <w:tcW w:w="3940" w:type="dxa"/>
            <w:shd w:val="clear" w:color="auto" w:fill="auto"/>
            <w:noWrap/>
            <w:vAlign w:val="center"/>
            <w:hideMark/>
          </w:tcPr>
          <w:p w14:paraId="549DB115" w14:textId="77777777" w:rsidR="000D2728" w:rsidRPr="005E11AF" w:rsidRDefault="000D2728" w:rsidP="005E11AF">
            <w:pPr>
              <w:jc w:val="center"/>
              <w:rPr>
                <w:rFonts w:ascii="Aptos" w:hAnsi="Aptos"/>
              </w:rPr>
            </w:pPr>
            <w:r w:rsidRPr="005E11AF">
              <w:rPr>
                <w:rFonts w:ascii="Aptos" w:hAnsi="Aptos"/>
              </w:rPr>
              <w:t>ACT</w:t>
            </w:r>
          </w:p>
        </w:tc>
        <w:tc>
          <w:tcPr>
            <w:tcW w:w="4600" w:type="dxa"/>
            <w:shd w:val="clear" w:color="auto" w:fill="auto"/>
            <w:noWrap/>
            <w:vAlign w:val="center"/>
            <w:hideMark/>
          </w:tcPr>
          <w:p w14:paraId="409F5143" w14:textId="2BB2334B" w:rsidR="000D2728" w:rsidRPr="005E11AF" w:rsidRDefault="000D2728" w:rsidP="005E11AF">
            <w:pPr>
              <w:jc w:val="center"/>
              <w:rPr>
                <w:rFonts w:ascii="Aptos" w:hAnsi="Aptos"/>
              </w:rPr>
            </w:pPr>
          </w:p>
        </w:tc>
      </w:tr>
      <w:tr w:rsidR="000D2728" w:rsidRPr="005E11AF" w14:paraId="2D5BDC49" w14:textId="77777777" w:rsidTr="000D2728">
        <w:trPr>
          <w:trHeight w:val="544"/>
          <w:jc w:val="center"/>
        </w:trPr>
        <w:tc>
          <w:tcPr>
            <w:tcW w:w="3940" w:type="dxa"/>
            <w:shd w:val="clear" w:color="auto" w:fill="auto"/>
            <w:noWrap/>
            <w:vAlign w:val="center"/>
            <w:hideMark/>
          </w:tcPr>
          <w:p w14:paraId="257EA819" w14:textId="25A785A3" w:rsidR="000D2728" w:rsidRPr="005E11AF" w:rsidRDefault="000D2728" w:rsidP="005E11AF">
            <w:pPr>
              <w:jc w:val="center"/>
              <w:rPr>
                <w:rFonts w:ascii="Aptos" w:hAnsi="Aptos"/>
              </w:rPr>
            </w:pPr>
            <w:r w:rsidRPr="005E11AF">
              <w:rPr>
                <w:rFonts w:ascii="Aptos" w:hAnsi="Aptos"/>
              </w:rPr>
              <w:t>VISA</w:t>
            </w:r>
          </w:p>
        </w:tc>
        <w:tc>
          <w:tcPr>
            <w:tcW w:w="4600" w:type="dxa"/>
            <w:shd w:val="clear" w:color="auto" w:fill="auto"/>
            <w:noWrap/>
            <w:vAlign w:val="center"/>
            <w:hideMark/>
          </w:tcPr>
          <w:p w14:paraId="070386ED" w14:textId="6E6683C8" w:rsidR="000D2728" w:rsidRPr="005E11AF" w:rsidRDefault="000D2728" w:rsidP="005E11AF">
            <w:pPr>
              <w:jc w:val="center"/>
              <w:rPr>
                <w:rFonts w:ascii="Aptos" w:hAnsi="Aptos"/>
              </w:rPr>
            </w:pPr>
          </w:p>
        </w:tc>
      </w:tr>
      <w:tr w:rsidR="000D2728" w:rsidRPr="005E11AF" w14:paraId="0785B655" w14:textId="77777777" w:rsidTr="000D2728">
        <w:trPr>
          <w:trHeight w:val="544"/>
          <w:jc w:val="center"/>
        </w:trPr>
        <w:tc>
          <w:tcPr>
            <w:tcW w:w="3940" w:type="dxa"/>
            <w:shd w:val="clear" w:color="auto" w:fill="auto"/>
            <w:noWrap/>
            <w:vAlign w:val="center"/>
            <w:hideMark/>
          </w:tcPr>
          <w:p w14:paraId="381E9A1D" w14:textId="77777777" w:rsidR="000D2728" w:rsidRPr="005E11AF" w:rsidRDefault="000D2728" w:rsidP="005E11AF">
            <w:pPr>
              <w:jc w:val="center"/>
              <w:rPr>
                <w:rFonts w:ascii="Aptos" w:hAnsi="Aptos"/>
              </w:rPr>
            </w:pPr>
            <w:r w:rsidRPr="005E11AF">
              <w:rPr>
                <w:rFonts w:ascii="Aptos" w:hAnsi="Aptos"/>
              </w:rPr>
              <w:t>DET</w:t>
            </w:r>
          </w:p>
        </w:tc>
        <w:tc>
          <w:tcPr>
            <w:tcW w:w="4600" w:type="dxa"/>
            <w:shd w:val="clear" w:color="auto" w:fill="auto"/>
            <w:noWrap/>
            <w:vAlign w:val="center"/>
            <w:hideMark/>
          </w:tcPr>
          <w:p w14:paraId="090B09DA" w14:textId="6DDA910E" w:rsidR="000D2728" w:rsidRPr="005E11AF" w:rsidRDefault="000D2728" w:rsidP="005E11AF">
            <w:pPr>
              <w:jc w:val="center"/>
              <w:rPr>
                <w:rFonts w:ascii="Aptos" w:hAnsi="Aptos"/>
              </w:rPr>
            </w:pPr>
          </w:p>
        </w:tc>
      </w:tr>
      <w:tr w:rsidR="000D2728" w:rsidRPr="005E11AF" w14:paraId="0FA5D074" w14:textId="77777777" w:rsidTr="000D2728">
        <w:trPr>
          <w:trHeight w:val="544"/>
          <w:jc w:val="center"/>
        </w:trPr>
        <w:tc>
          <w:tcPr>
            <w:tcW w:w="3940" w:type="dxa"/>
            <w:shd w:val="clear" w:color="auto" w:fill="auto"/>
            <w:noWrap/>
            <w:vAlign w:val="center"/>
            <w:hideMark/>
          </w:tcPr>
          <w:p w14:paraId="2FB08EF5" w14:textId="77777777" w:rsidR="000D2728" w:rsidRPr="005E11AF" w:rsidRDefault="000D2728" w:rsidP="005E11AF">
            <w:pPr>
              <w:jc w:val="center"/>
              <w:rPr>
                <w:rFonts w:ascii="Aptos" w:hAnsi="Aptos"/>
              </w:rPr>
            </w:pPr>
            <w:r w:rsidRPr="005E11AF">
              <w:rPr>
                <w:rFonts w:ascii="Aptos" w:hAnsi="Aptos"/>
              </w:rPr>
              <w:t>AOR</w:t>
            </w:r>
          </w:p>
        </w:tc>
        <w:tc>
          <w:tcPr>
            <w:tcW w:w="4600" w:type="dxa"/>
            <w:shd w:val="clear" w:color="auto" w:fill="auto"/>
            <w:noWrap/>
            <w:vAlign w:val="center"/>
            <w:hideMark/>
          </w:tcPr>
          <w:p w14:paraId="236909B3" w14:textId="74FBBA99" w:rsidR="000D2728" w:rsidRPr="005E11AF" w:rsidRDefault="000D2728" w:rsidP="005E11AF">
            <w:pPr>
              <w:jc w:val="center"/>
              <w:rPr>
                <w:rFonts w:ascii="Aptos" w:hAnsi="Aptos"/>
              </w:rPr>
            </w:pPr>
          </w:p>
        </w:tc>
      </w:tr>
      <w:tr w:rsidR="000D2728" w:rsidRPr="005E11AF" w14:paraId="4C66AA80" w14:textId="77777777" w:rsidTr="00702F89">
        <w:trPr>
          <w:trHeight w:val="531"/>
          <w:jc w:val="center"/>
        </w:trPr>
        <w:tc>
          <w:tcPr>
            <w:tcW w:w="3940" w:type="dxa"/>
            <w:shd w:val="clear" w:color="auto" w:fill="auto"/>
            <w:noWrap/>
            <w:vAlign w:val="center"/>
            <w:hideMark/>
          </w:tcPr>
          <w:p w14:paraId="673A9CFF" w14:textId="77777777" w:rsidR="000D2728" w:rsidRPr="005E11AF" w:rsidRDefault="000D2728" w:rsidP="005E11AF">
            <w:pPr>
              <w:jc w:val="center"/>
              <w:rPr>
                <w:rFonts w:ascii="Aptos" w:hAnsi="Aptos"/>
              </w:rPr>
            </w:pPr>
            <w:r w:rsidRPr="005E11AF">
              <w:rPr>
                <w:rFonts w:ascii="Aptos" w:hAnsi="Aptos"/>
              </w:rPr>
              <w:t>Total Mission MOE</w:t>
            </w:r>
          </w:p>
        </w:tc>
        <w:tc>
          <w:tcPr>
            <w:tcW w:w="4600" w:type="dxa"/>
            <w:shd w:val="clear" w:color="auto" w:fill="auto"/>
            <w:noWrap/>
            <w:vAlign w:val="center"/>
            <w:hideMark/>
          </w:tcPr>
          <w:p w14:paraId="4EA5DEF1" w14:textId="77777777" w:rsidR="000D2728" w:rsidRPr="005E11AF" w:rsidRDefault="000D2728" w:rsidP="005E11AF">
            <w:pPr>
              <w:jc w:val="center"/>
              <w:rPr>
                <w:rFonts w:ascii="Aptos" w:hAnsi="Aptos"/>
              </w:rPr>
            </w:pPr>
            <w:r w:rsidRPr="005E11AF">
              <w:rPr>
                <w:rFonts w:ascii="Aptos" w:hAnsi="Aptos"/>
              </w:rPr>
              <w:t>100%</w:t>
            </w:r>
          </w:p>
        </w:tc>
      </w:tr>
    </w:tbl>
    <w:p w14:paraId="1367ECD4" w14:textId="77777777" w:rsidR="00D73254" w:rsidRPr="005E11AF" w:rsidRDefault="00D73254" w:rsidP="005E11AF">
      <w:pPr>
        <w:rPr>
          <w:rFonts w:ascii="Aptos" w:hAnsi="Aptos"/>
          <w:lang w:eastAsia="ar-SA"/>
        </w:rPr>
      </w:pPr>
    </w:p>
    <w:p w14:paraId="263A2F8E" w14:textId="15E80E30" w:rsidR="00206706" w:rsidRPr="005E11AF" w:rsidRDefault="00206706" w:rsidP="005E11AF">
      <w:pPr>
        <w:rPr>
          <w:rFonts w:ascii="Aptos" w:hAnsi="Aptos"/>
          <w:lang w:eastAsia="ar-SA"/>
        </w:rPr>
      </w:pPr>
      <w:r w:rsidRPr="005E11AF">
        <w:rPr>
          <w:rFonts w:ascii="Aptos" w:hAnsi="Aptos"/>
          <w:lang w:eastAsia="ar-SA"/>
        </w:rPr>
        <w:lastRenderedPageBreak/>
        <w:t>Le forfait de rémunération couvre l’ensemble des honoraires</w:t>
      </w:r>
      <w:r w:rsidR="00E22291" w:rsidRPr="005E11AF">
        <w:rPr>
          <w:rFonts w:ascii="Aptos" w:hAnsi="Aptos"/>
          <w:lang w:eastAsia="ar-SA"/>
        </w:rPr>
        <w:t>, y compris</w:t>
      </w:r>
      <w:r w:rsidRPr="005E11AF">
        <w:rPr>
          <w:rFonts w:ascii="Aptos" w:hAnsi="Aptos"/>
          <w:lang w:eastAsia="ar-SA"/>
        </w:rPr>
        <w:t xml:space="preserve"> de maîtrise d’œuvre dus au titre du contrat y compris ceux de l’économiste, des bureaux d’études ou d’autres spécialistes éventuellement nécessaires à la bonne exécution de la mission.</w:t>
      </w:r>
    </w:p>
    <w:p w14:paraId="641A7FD5" w14:textId="77777777" w:rsidR="00D73254" w:rsidRPr="005E11AF" w:rsidRDefault="00D73254" w:rsidP="005E11AF">
      <w:pPr>
        <w:rPr>
          <w:rFonts w:ascii="Aptos" w:hAnsi="Aptos"/>
          <w:lang w:eastAsia="ar-SA"/>
        </w:rPr>
      </w:pPr>
    </w:p>
    <w:p w14:paraId="55B6BAF7" w14:textId="4066EAFD" w:rsidR="000D2728" w:rsidRPr="005E11AF" w:rsidRDefault="00206706" w:rsidP="005E11AF">
      <w:pPr>
        <w:rPr>
          <w:rFonts w:ascii="Aptos" w:hAnsi="Aptos"/>
          <w:lang w:eastAsia="ar-SA"/>
        </w:rPr>
      </w:pPr>
      <w:r w:rsidRPr="005E11AF">
        <w:rPr>
          <w:rFonts w:ascii="Aptos" w:hAnsi="Aptos"/>
          <w:lang w:eastAsia="ar-SA"/>
        </w:rPr>
        <w:t>Le forfait de rémunération est exclusif de tout autre émolument au remboursement de frais au titre de la même mission. Le maître d'œuvre s'engage à ne percevoir aucune autre rémunération dans le cadre d</w:t>
      </w:r>
      <w:r w:rsidR="00074A4A" w:rsidRPr="005E11AF">
        <w:rPr>
          <w:rFonts w:ascii="Aptos" w:hAnsi="Aptos"/>
          <w:lang w:eastAsia="ar-SA"/>
        </w:rPr>
        <w:t>e la réalisation de l'opération.</w:t>
      </w:r>
    </w:p>
    <w:p w14:paraId="4751CB12" w14:textId="528026DF" w:rsidR="00B764F6" w:rsidRPr="005E11AF" w:rsidRDefault="00B764F6" w:rsidP="005E11AF">
      <w:pPr>
        <w:autoSpaceDE/>
        <w:autoSpaceDN/>
        <w:adjustRightInd/>
        <w:jc w:val="left"/>
        <w:rPr>
          <w:rFonts w:ascii="Aptos" w:hAnsi="Aptos"/>
          <w:lang w:eastAsia="ar-SA"/>
        </w:rPr>
      </w:pPr>
      <w:r w:rsidRPr="005E11AF">
        <w:rPr>
          <w:rFonts w:ascii="Aptos" w:hAnsi="Aptos"/>
          <w:lang w:eastAsia="ar-SA"/>
        </w:rPr>
        <w:br w:type="page"/>
      </w:r>
    </w:p>
    <w:p w14:paraId="19600B4A" w14:textId="77777777" w:rsidR="00B008E8" w:rsidRPr="005E11AF" w:rsidRDefault="00B008E8" w:rsidP="005E11AF">
      <w:pPr>
        <w:rPr>
          <w:rFonts w:ascii="Aptos" w:hAnsi="Aptos"/>
          <w:lang w:eastAsia="ar-SA"/>
        </w:rPr>
      </w:pPr>
    </w:p>
    <w:p w14:paraId="2628D9B3" w14:textId="7F14F18C" w:rsidR="00F357EF" w:rsidRPr="005E11AF" w:rsidRDefault="00BC3455" w:rsidP="005E11AF">
      <w:pPr>
        <w:pStyle w:val="Titre1"/>
        <w:rPr>
          <w:rFonts w:ascii="Aptos" w:hAnsi="Aptos"/>
          <w:szCs w:val="20"/>
        </w:rPr>
      </w:pPr>
      <w:bookmarkStart w:id="103" w:name="_Toc198129335"/>
      <w:r w:rsidRPr="005E11AF">
        <w:rPr>
          <w:rFonts w:ascii="Aptos" w:hAnsi="Aptos"/>
          <w:szCs w:val="20"/>
        </w:rPr>
        <w:t>Modalités de règlement</w:t>
      </w:r>
      <w:bookmarkEnd w:id="103"/>
    </w:p>
    <w:p w14:paraId="08346CE4" w14:textId="77777777" w:rsidR="00F357EF" w:rsidRPr="005E11AF" w:rsidRDefault="00F357EF" w:rsidP="005E11AF">
      <w:pPr>
        <w:pStyle w:val="En-tte"/>
        <w:rPr>
          <w:rFonts w:ascii="Aptos" w:hAnsi="Aptos"/>
        </w:rPr>
      </w:pPr>
    </w:p>
    <w:p w14:paraId="6D03C7A7" w14:textId="7F5B8D08" w:rsidR="00B64830" w:rsidRPr="005E11AF" w:rsidRDefault="00B64830" w:rsidP="005E11AF">
      <w:pPr>
        <w:pStyle w:val="Titre2"/>
        <w:rPr>
          <w:rFonts w:ascii="Aptos" w:hAnsi="Aptos"/>
          <w:szCs w:val="20"/>
        </w:rPr>
      </w:pPr>
      <w:bookmarkStart w:id="104" w:name="_Toc198129336"/>
      <w:r w:rsidRPr="005E11AF">
        <w:rPr>
          <w:rFonts w:ascii="Aptos" w:hAnsi="Aptos"/>
          <w:szCs w:val="20"/>
        </w:rPr>
        <w:t>Avance</w:t>
      </w:r>
      <w:bookmarkEnd w:id="104"/>
    </w:p>
    <w:p w14:paraId="67AC0A5F" w14:textId="77777777" w:rsidR="005656E1" w:rsidRPr="005E11AF" w:rsidRDefault="005656E1" w:rsidP="005E11AF">
      <w:pPr>
        <w:rPr>
          <w:rFonts w:ascii="Aptos" w:hAnsi="Aptos"/>
          <w:lang w:eastAsia="ar-SA"/>
        </w:rPr>
      </w:pPr>
    </w:p>
    <w:p w14:paraId="2FA8D891" w14:textId="618381FE" w:rsidR="004E594F" w:rsidRPr="005E11AF" w:rsidRDefault="004E594F" w:rsidP="005E11AF">
      <w:pPr>
        <w:pStyle w:val="Titre3"/>
        <w:rPr>
          <w:rFonts w:ascii="Aptos" w:hAnsi="Aptos"/>
          <w:szCs w:val="20"/>
        </w:rPr>
      </w:pPr>
      <w:bookmarkStart w:id="105" w:name="_Toc23342016"/>
      <w:bookmarkStart w:id="106" w:name="_Toc198129337"/>
      <w:r w:rsidRPr="005E11AF">
        <w:rPr>
          <w:rFonts w:ascii="Aptos" w:hAnsi="Aptos"/>
          <w:szCs w:val="20"/>
        </w:rPr>
        <w:t>Avance - Part forfaitaire</w:t>
      </w:r>
      <w:bookmarkEnd w:id="105"/>
      <w:bookmarkEnd w:id="106"/>
      <w:r w:rsidRPr="005E11AF">
        <w:rPr>
          <w:rFonts w:ascii="Aptos" w:hAnsi="Aptos"/>
          <w:szCs w:val="20"/>
        </w:rPr>
        <w:t xml:space="preserve"> </w:t>
      </w:r>
    </w:p>
    <w:p w14:paraId="5A6EAC75" w14:textId="77777777" w:rsidR="005656E1" w:rsidRPr="005E11AF" w:rsidRDefault="005656E1" w:rsidP="005E11AF">
      <w:pPr>
        <w:rPr>
          <w:rFonts w:ascii="Aptos" w:hAnsi="Aptos"/>
        </w:rPr>
      </w:pPr>
    </w:p>
    <w:p w14:paraId="7B890505" w14:textId="4325A672" w:rsidR="004E594F" w:rsidRPr="005E11AF" w:rsidRDefault="004D183A" w:rsidP="005E11AF">
      <w:pPr>
        <w:rPr>
          <w:rFonts w:ascii="Aptos" w:hAnsi="Aptos"/>
        </w:rPr>
      </w:pPr>
      <w:r w:rsidRPr="005E11AF">
        <w:rPr>
          <w:rFonts w:ascii="Aptos" w:hAnsi="Aptos"/>
        </w:rPr>
        <w:t xml:space="preserve">Conformément à l’article R.2191-3 du </w:t>
      </w:r>
      <w:r w:rsidR="00B764F6" w:rsidRPr="005E11AF">
        <w:rPr>
          <w:rFonts w:ascii="Aptos" w:hAnsi="Aptos"/>
        </w:rPr>
        <w:t>Code de la commande publique</w:t>
      </w:r>
      <w:r w:rsidRPr="005E11AF">
        <w:rPr>
          <w:rFonts w:ascii="Aptos" w:hAnsi="Aptos"/>
        </w:rPr>
        <w:t xml:space="preserve">, le titulaire peut bénéficier d’une avance. </w:t>
      </w:r>
      <w:r w:rsidR="004E594F" w:rsidRPr="005E11AF">
        <w:rPr>
          <w:rFonts w:ascii="Aptos" w:hAnsi="Aptos"/>
        </w:rPr>
        <w:t>Le montant de l’avance, telle que définie à l’a</w:t>
      </w:r>
      <w:r w:rsidR="00DE0B44" w:rsidRPr="005E11AF">
        <w:rPr>
          <w:rFonts w:ascii="Aptos" w:hAnsi="Aptos"/>
        </w:rPr>
        <w:t xml:space="preserve">rticle R.2191-3 et suivants du </w:t>
      </w:r>
      <w:r w:rsidR="00B764F6" w:rsidRPr="005E11AF">
        <w:rPr>
          <w:rFonts w:ascii="Aptos" w:hAnsi="Aptos"/>
        </w:rPr>
        <w:t>Code de la commande publique</w:t>
      </w:r>
      <w:r w:rsidR="004E594F" w:rsidRPr="005E11AF">
        <w:rPr>
          <w:rFonts w:ascii="Aptos" w:hAnsi="Aptos"/>
        </w:rPr>
        <w:t xml:space="preserve">, est fixé à </w:t>
      </w:r>
      <w:r w:rsidR="00EC0002" w:rsidRPr="005E11AF">
        <w:rPr>
          <w:rFonts w:ascii="Aptos" w:hAnsi="Aptos"/>
        </w:rPr>
        <w:t>2</w:t>
      </w:r>
      <w:r w:rsidR="004E594F" w:rsidRPr="005E11AF">
        <w:rPr>
          <w:rFonts w:ascii="Aptos" w:hAnsi="Aptos"/>
        </w:rPr>
        <w:t>0 % du montant initial toutes taxes comprises du marché sous réserve que le montant du marché soit supérieur à 50 000 € HT et dans la mesure où le délai d’exécution est supérieur à deux mois. Le montant de l’avance n’est ni révisé ni actualisé.</w:t>
      </w:r>
    </w:p>
    <w:p w14:paraId="5292828F" w14:textId="77777777" w:rsidR="004E594F" w:rsidRPr="005E11AF" w:rsidRDefault="004E594F" w:rsidP="005E11AF">
      <w:pPr>
        <w:rPr>
          <w:rFonts w:ascii="Aptos" w:hAnsi="Aptos"/>
        </w:rPr>
      </w:pPr>
      <w:r w:rsidRPr="005E11AF">
        <w:rPr>
          <w:rFonts w:ascii="Aptos" w:hAnsi="Aptos"/>
        </w:rPr>
        <w:t xml:space="preserve"> </w:t>
      </w:r>
    </w:p>
    <w:p w14:paraId="59A77799" w14:textId="77777777" w:rsidR="004E594F" w:rsidRPr="005E11AF" w:rsidRDefault="004E594F" w:rsidP="005E11AF">
      <w:pPr>
        <w:rPr>
          <w:rFonts w:ascii="Aptos" w:hAnsi="Aptos"/>
        </w:rPr>
      </w:pPr>
      <w:r w:rsidRPr="005E11AF">
        <w:rPr>
          <w:rFonts w:ascii="Aptos" w:hAnsi="Aptos"/>
        </w:rPr>
        <w:t xml:space="preserve">Le versement de l'avance intervient à compter de la date à laquelle commence à courir le délai contractuel d'exécution, et au plus tard au 1er acompte. </w:t>
      </w:r>
    </w:p>
    <w:p w14:paraId="08A405A6" w14:textId="77777777" w:rsidR="004E594F" w:rsidRPr="005E11AF" w:rsidRDefault="004E594F" w:rsidP="005E11AF">
      <w:pPr>
        <w:rPr>
          <w:rFonts w:ascii="Aptos" w:hAnsi="Aptos"/>
        </w:rPr>
      </w:pPr>
    </w:p>
    <w:p w14:paraId="6B288456" w14:textId="77777777" w:rsidR="004D183A" w:rsidRPr="005E11AF" w:rsidRDefault="004D183A" w:rsidP="005E11AF">
      <w:pPr>
        <w:rPr>
          <w:rFonts w:ascii="Aptos" w:hAnsi="Aptos"/>
        </w:rPr>
      </w:pPr>
      <w:r w:rsidRPr="005E11AF">
        <w:rPr>
          <w:rFonts w:ascii="Aptos" w:hAnsi="Aptos"/>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24CBF8F9" w14:textId="77777777" w:rsidR="004E594F" w:rsidRPr="005E11AF" w:rsidRDefault="004E594F" w:rsidP="005E11AF">
      <w:pPr>
        <w:rPr>
          <w:rFonts w:ascii="Aptos" w:hAnsi="Aptos"/>
        </w:rPr>
      </w:pPr>
    </w:p>
    <w:p w14:paraId="401B206E" w14:textId="77777777" w:rsidR="004E594F" w:rsidRPr="005E11AF" w:rsidRDefault="004E594F" w:rsidP="005E11AF">
      <w:pPr>
        <w:rPr>
          <w:rFonts w:ascii="Aptos" w:hAnsi="Aptos"/>
        </w:rPr>
      </w:pPr>
      <w:r w:rsidRPr="005E11AF">
        <w:rPr>
          <w:rFonts w:ascii="Aptos" w:hAnsi="Aptos"/>
        </w:rPr>
        <w:t xml:space="preserve">Si le titulaire du marché est un groupement conjoint ou solidaire avec individualisation des prestations, les stipulations qui précèdent sont applicables à chaque cotraitant dès lors que sa part du marché est au moins égale au montant déclenchant l'avance. Le régime du remboursement, s'applique au mandataire et à chacun des cotraitants en fonction de l'avancement des prestations de chacun. </w:t>
      </w:r>
    </w:p>
    <w:p w14:paraId="6BB7E9BC" w14:textId="77777777" w:rsidR="004E594F" w:rsidRPr="005E11AF" w:rsidRDefault="004E594F" w:rsidP="005E11AF">
      <w:pPr>
        <w:rPr>
          <w:rFonts w:ascii="Aptos" w:hAnsi="Aptos"/>
        </w:rPr>
      </w:pPr>
    </w:p>
    <w:p w14:paraId="098EBFF8" w14:textId="77777777" w:rsidR="004E594F" w:rsidRPr="005E11AF" w:rsidRDefault="004E594F" w:rsidP="005E11AF">
      <w:pPr>
        <w:rPr>
          <w:rFonts w:ascii="Aptos" w:hAnsi="Aptos"/>
        </w:rPr>
      </w:pPr>
      <w:r w:rsidRPr="005E11AF">
        <w:rPr>
          <w:rFonts w:ascii="Aptos" w:hAnsi="Aptos"/>
        </w:rPr>
        <w:t xml:space="preserve">Si le titulaire du marché est un groupement sans individualisation des prestations, les stipulations qui précèdent et le régime de remboursement ne sont applicables qu’au mandataire du groupement. </w:t>
      </w:r>
    </w:p>
    <w:p w14:paraId="49C89FD4" w14:textId="77777777" w:rsidR="004E594F" w:rsidRPr="005E11AF" w:rsidRDefault="004E594F" w:rsidP="005E11AF">
      <w:pPr>
        <w:rPr>
          <w:rFonts w:ascii="Aptos" w:hAnsi="Aptos"/>
        </w:rPr>
      </w:pPr>
    </w:p>
    <w:p w14:paraId="30A86D8B" w14:textId="4385442F" w:rsidR="004E594F" w:rsidRPr="005E11AF" w:rsidRDefault="004E594F" w:rsidP="005E11AF">
      <w:pPr>
        <w:rPr>
          <w:rFonts w:ascii="Aptos" w:hAnsi="Aptos"/>
        </w:rPr>
      </w:pPr>
      <w:r w:rsidRPr="005E11AF">
        <w:rPr>
          <w:rFonts w:ascii="Aptos" w:hAnsi="Aptos"/>
        </w:rPr>
        <w:t>Dans l’hypothèse où les s</w:t>
      </w:r>
      <w:r w:rsidR="004F2DA2" w:rsidRPr="005E11AF">
        <w:rPr>
          <w:rFonts w:ascii="Aptos" w:hAnsi="Aptos"/>
        </w:rPr>
        <w:t xml:space="preserve">euils de l’article L.2191-2 du </w:t>
      </w:r>
      <w:r w:rsidR="00B764F6" w:rsidRPr="005E11AF">
        <w:rPr>
          <w:rFonts w:ascii="Aptos" w:hAnsi="Aptos"/>
        </w:rPr>
        <w:t>Code de la commande publique</w:t>
      </w:r>
      <w:r w:rsidRPr="005E11AF">
        <w:rPr>
          <w:rFonts w:ascii="Aptos" w:hAnsi="Aptos"/>
        </w:rPr>
        <w:t xml:space="preserve"> sont atteints :</w:t>
      </w:r>
    </w:p>
    <w:p w14:paraId="487F4C0E" w14:textId="77777777" w:rsidR="004E594F" w:rsidRPr="005E11AF" w:rsidRDefault="004E594F" w:rsidP="005E11AF">
      <w:pPr>
        <w:rPr>
          <w:rFonts w:ascii="Aptos" w:hAnsi="Aptos"/>
        </w:rPr>
      </w:pPr>
    </w:p>
    <w:p w14:paraId="569597C4" w14:textId="287F0D13" w:rsidR="004E594F" w:rsidRPr="005E11AF" w:rsidRDefault="004E594F" w:rsidP="005E11AF">
      <w:pPr>
        <w:rPr>
          <w:rFonts w:ascii="Aptos" w:hAnsi="Aptos"/>
        </w:rPr>
      </w:pPr>
      <w:r w:rsidRPr="005E11AF">
        <w:rPr>
          <w:rFonts w:ascii="Aptos" w:hAnsi="Aptos"/>
        </w:rPr>
        <w:fldChar w:fldCharType="begin">
          <w:ffData>
            <w:name w:val="CaseACocher2"/>
            <w:enabled/>
            <w:calcOnExit w:val="0"/>
            <w:checkBox>
              <w:sizeAuto/>
              <w:default w:val="0"/>
            </w:checkBox>
          </w:ffData>
        </w:fldChar>
      </w:r>
      <w:r w:rsidRPr="005E11AF">
        <w:rPr>
          <w:rFonts w:ascii="Aptos" w:hAnsi="Aptos"/>
        </w:rPr>
        <w:instrText xml:space="preserve"> FORMCHECKBOX </w:instrText>
      </w:r>
      <w:r w:rsidRPr="005E11AF">
        <w:rPr>
          <w:rFonts w:ascii="Aptos" w:hAnsi="Aptos"/>
        </w:rPr>
      </w:r>
      <w:r w:rsidRPr="005E11AF">
        <w:rPr>
          <w:rFonts w:ascii="Aptos" w:hAnsi="Aptos"/>
        </w:rPr>
        <w:fldChar w:fldCharType="separate"/>
      </w:r>
      <w:r w:rsidRPr="005E11AF">
        <w:rPr>
          <w:rFonts w:ascii="Aptos" w:hAnsi="Aptos"/>
        </w:rPr>
        <w:fldChar w:fldCharType="end"/>
      </w:r>
      <w:r w:rsidRPr="005E11AF">
        <w:rPr>
          <w:rFonts w:ascii="Aptos" w:hAnsi="Aptos"/>
        </w:rPr>
        <w:t xml:space="preserve">  J’accepte le bénéfice de l’avance forfaitaire.</w:t>
      </w:r>
    </w:p>
    <w:p w14:paraId="43EC1C82" w14:textId="5A8B363C" w:rsidR="004E594F" w:rsidRPr="005E11AF" w:rsidRDefault="004E594F" w:rsidP="005E11AF">
      <w:pPr>
        <w:rPr>
          <w:rFonts w:ascii="Aptos" w:hAnsi="Aptos"/>
        </w:rPr>
      </w:pPr>
      <w:r w:rsidRPr="005E11AF">
        <w:rPr>
          <w:rFonts w:ascii="Aptos" w:hAnsi="Aptos"/>
        </w:rPr>
        <w:fldChar w:fldCharType="begin">
          <w:ffData>
            <w:name w:val="CaseACocher2"/>
            <w:enabled/>
            <w:calcOnExit w:val="0"/>
            <w:checkBox>
              <w:sizeAuto/>
              <w:default w:val="0"/>
            </w:checkBox>
          </w:ffData>
        </w:fldChar>
      </w:r>
      <w:r w:rsidRPr="005E11AF">
        <w:rPr>
          <w:rFonts w:ascii="Aptos" w:hAnsi="Aptos"/>
        </w:rPr>
        <w:instrText xml:space="preserve"> FORMCHECKBOX </w:instrText>
      </w:r>
      <w:r w:rsidRPr="005E11AF">
        <w:rPr>
          <w:rFonts w:ascii="Aptos" w:hAnsi="Aptos"/>
        </w:rPr>
      </w:r>
      <w:r w:rsidRPr="005E11AF">
        <w:rPr>
          <w:rFonts w:ascii="Aptos" w:hAnsi="Aptos"/>
        </w:rPr>
        <w:fldChar w:fldCharType="separate"/>
      </w:r>
      <w:r w:rsidRPr="005E11AF">
        <w:rPr>
          <w:rFonts w:ascii="Aptos" w:hAnsi="Aptos"/>
        </w:rPr>
        <w:fldChar w:fldCharType="end"/>
      </w:r>
      <w:r w:rsidRPr="005E11AF">
        <w:rPr>
          <w:rFonts w:ascii="Aptos" w:hAnsi="Aptos"/>
        </w:rPr>
        <w:t xml:space="preserve">  Je refuse le bénéfice de l’avance forfaitaire.</w:t>
      </w:r>
    </w:p>
    <w:p w14:paraId="690B39AA" w14:textId="77777777" w:rsidR="00106471" w:rsidRPr="005E11AF" w:rsidRDefault="00106471" w:rsidP="005E11AF">
      <w:pPr>
        <w:rPr>
          <w:rFonts w:ascii="Aptos" w:hAnsi="Aptos"/>
        </w:rPr>
      </w:pPr>
    </w:p>
    <w:p w14:paraId="17329EBB" w14:textId="3A90F425" w:rsidR="004E594F" w:rsidRPr="005E11AF" w:rsidRDefault="004E594F" w:rsidP="005E11AF">
      <w:pPr>
        <w:rPr>
          <w:rFonts w:ascii="Aptos" w:hAnsi="Aptos"/>
        </w:rPr>
      </w:pPr>
      <w:r w:rsidRPr="005E11AF">
        <w:rPr>
          <w:rFonts w:ascii="Aptos" w:hAnsi="Aptos"/>
        </w:rPr>
        <w:t>En cas de sous-traitant :</w:t>
      </w:r>
    </w:p>
    <w:p w14:paraId="1E579ABB" w14:textId="77777777" w:rsidR="004E594F" w:rsidRPr="005E11AF" w:rsidRDefault="004E594F" w:rsidP="005E11AF">
      <w:pPr>
        <w:rPr>
          <w:rFonts w:ascii="Aptos" w:hAnsi="Aptos"/>
        </w:rPr>
      </w:pPr>
    </w:p>
    <w:p w14:paraId="0C002961" w14:textId="77777777" w:rsidR="004E594F" w:rsidRPr="005E11AF" w:rsidRDefault="004E594F" w:rsidP="005E11AF">
      <w:pPr>
        <w:rPr>
          <w:rFonts w:ascii="Aptos" w:hAnsi="Aptos"/>
          <w:color w:val="000000"/>
        </w:rPr>
      </w:pPr>
      <w:r w:rsidRPr="005E11AF">
        <w:rPr>
          <w:rFonts w:ascii="Aptos" w:hAnsi="Aptos"/>
        </w:rPr>
        <w:t>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w:t>
      </w:r>
      <w:r w:rsidRPr="005E11AF">
        <w:rPr>
          <w:rFonts w:ascii="Aptos" w:hAnsi="Aptos"/>
          <w:color w:val="000000"/>
        </w:rPr>
        <w:t xml:space="preserve"> </w:t>
      </w:r>
    </w:p>
    <w:p w14:paraId="7D401F9D" w14:textId="77777777" w:rsidR="004E594F" w:rsidRPr="005E11AF" w:rsidRDefault="004E594F" w:rsidP="005E11AF">
      <w:pPr>
        <w:rPr>
          <w:rFonts w:ascii="Aptos" w:hAnsi="Aptos"/>
        </w:rPr>
      </w:pPr>
    </w:p>
    <w:p w14:paraId="2009BEC7" w14:textId="77777777" w:rsidR="004E594F" w:rsidRPr="005E11AF" w:rsidRDefault="004E594F" w:rsidP="005E11AF">
      <w:pPr>
        <w:rPr>
          <w:rFonts w:ascii="Aptos" w:hAnsi="Aptos"/>
        </w:rPr>
      </w:pPr>
      <w:r w:rsidRPr="005E11AF">
        <w:rPr>
          <w:rFonts w:ascii="Aptos" w:hAnsi="Aptos"/>
        </w:rPr>
        <w:t xml:space="preserve">Le droit à l'avance du sous-traitant est ouvert dès la notification du marché ou de l'acte spécial de sous-traitance. </w:t>
      </w:r>
    </w:p>
    <w:p w14:paraId="30E88BC5" w14:textId="77777777" w:rsidR="004E594F" w:rsidRPr="005E11AF" w:rsidRDefault="004E594F" w:rsidP="005E11AF">
      <w:pPr>
        <w:rPr>
          <w:rFonts w:ascii="Aptos" w:hAnsi="Aptos"/>
        </w:rPr>
      </w:pPr>
    </w:p>
    <w:p w14:paraId="6446D63D" w14:textId="77777777" w:rsidR="004E594F" w:rsidRPr="005E11AF" w:rsidRDefault="004E594F" w:rsidP="005E11AF">
      <w:pPr>
        <w:rPr>
          <w:rFonts w:ascii="Aptos" w:hAnsi="Aptos"/>
        </w:rPr>
      </w:pPr>
      <w:r w:rsidRPr="005E11AF">
        <w:rPr>
          <w:rFonts w:ascii="Aptos" w:hAnsi="Aptos"/>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0C95BB8E" w14:textId="77777777" w:rsidR="004E594F" w:rsidRPr="005E11AF" w:rsidRDefault="004E594F" w:rsidP="005E11AF">
      <w:pPr>
        <w:rPr>
          <w:rFonts w:ascii="Aptos" w:hAnsi="Aptos"/>
        </w:rPr>
      </w:pPr>
    </w:p>
    <w:p w14:paraId="6748DE72" w14:textId="77777777" w:rsidR="004E594F" w:rsidRPr="005E11AF" w:rsidRDefault="004E594F" w:rsidP="005E11AF">
      <w:pPr>
        <w:rPr>
          <w:rFonts w:ascii="Aptos" w:hAnsi="Aptos"/>
        </w:rPr>
      </w:pPr>
      <w:r w:rsidRPr="005E11AF">
        <w:rPr>
          <w:rFonts w:ascii="Aptos" w:hAnsi="Aptos"/>
        </w:rPr>
        <w:t xml:space="preserve">Le remboursement de l'avance versée au sous-traitant est effectué par émission d'un titre de recette sur les sommes dues au sous-traitant. </w:t>
      </w:r>
    </w:p>
    <w:p w14:paraId="718AAD87" w14:textId="77777777" w:rsidR="004E594F" w:rsidRPr="005E11AF" w:rsidRDefault="004E594F" w:rsidP="005E11AF">
      <w:pPr>
        <w:rPr>
          <w:rFonts w:ascii="Aptos" w:hAnsi="Aptos"/>
        </w:rPr>
      </w:pPr>
    </w:p>
    <w:p w14:paraId="70300662" w14:textId="77777777" w:rsidR="004E594F" w:rsidRPr="005E11AF" w:rsidRDefault="004E594F" w:rsidP="005E11AF">
      <w:pPr>
        <w:rPr>
          <w:rFonts w:ascii="Aptos" w:hAnsi="Aptos"/>
        </w:rPr>
      </w:pPr>
      <w:r w:rsidRPr="005E11AF">
        <w:rPr>
          <w:rFonts w:ascii="Aptos" w:hAnsi="Aptos"/>
        </w:rPr>
        <w:t xml:space="preserve">Le remboursement commence lorsque le montant des prestations exécutées par le sous-traitant atteint ou dépasse soixante-cinq pour cent (65%) du montant de l'acte spécial de sous-traitance. </w:t>
      </w:r>
    </w:p>
    <w:p w14:paraId="7D71BEA1" w14:textId="77777777" w:rsidR="004E594F" w:rsidRPr="005E11AF" w:rsidRDefault="004E594F" w:rsidP="005E11AF">
      <w:pPr>
        <w:rPr>
          <w:rFonts w:ascii="Aptos" w:hAnsi="Aptos"/>
        </w:rPr>
      </w:pPr>
    </w:p>
    <w:p w14:paraId="0FAB2F63" w14:textId="77777777" w:rsidR="004E594F" w:rsidRPr="005E11AF" w:rsidRDefault="004E594F" w:rsidP="005E11AF">
      <w:pPr>
        <w:rPr>
          <w:rFonts w:ascii="Aptos" w:hAnsi="Aptos"/>
        </w:rPr>
      </w:pPr>
      <w:r w:rsidRPr="005E11AF">
        <w:rPr>
          <w:rFonts w:ascii="Aptos" w:hAnsi="Aptos"/>
        </w:rPr>
        <w:t>Il sera terminé lorsque le montant des prestations exécutées.</w:t>
      </w:r>
    </w:p>
    <w:p w14:paraId="761886A5" w14:textId="77777777" w:rsidR="005656E1" w:rsidRPr="005E11AF" w:rsidRDefault="005656E1" w:rsidP="005E11AF">
      <w:pPr>
        <w:rPr>
          <w:rFonts w:ascii="Aptos" w:hAnsi="Aptos"/>
        </w:rPr>
      </w:pPr>
    </w:p>
    <w:p w14:paraId="49C07609" w14:textId="64DD167D" w:rsidR="004E594F" w:rsidRPr="005E11AF" w:rsidRDefault="004E594F" w:rsidP="005E11AF">
      <w:pPr>
        <w:pStyle w:val="Titre3"/>
        <w:rPr>
          <w:rFonts w:ascii="Aptos" w:hAnsi="Aptos"/>
          <w:szCs w:val="20"/>
        </w:rPr>
      </w:pPr>
      <w:bookmarkStart w:id="107" w:name="_Toc198129338"/>
      <w:r w:rsidRPr="005E11AF">
        <w:rPr>
          <w:rFonts w:ascii="Aptos" w:hAnsi="Aptos"/>
          <w:szCs w:val="20"/>
        </w:rPr>
        <w:t>Avance – Marchés subséquents</w:t>
      </w:r>
      <w:bookmarkEnd w:id="107"/>
      <w:r w:rsidRPr="005E11AF">
        <w:rPr>
          <w:rFonts w:ascii="Aptos" w:hAnsi="Aptos"/>
          <w:szCs w:val="20"/>
        </w:rPr>
        <w:t xml:space="preserve"> </w:t>
      </w:r>
    </w:p>
    <w:p w14:paraId="37D0EB3B" w14:textId="77777777" w:rsidR="005656E1" w:rsidRPr="005E11AF" w:rsidRDefault="005656E1" w:rsidP="005E11AF">
      <w:pPr>
        <w:rPr>
          <w:rFonts w:ascii="Aptos" w:hAnsi="Aptos"/>
          <w:lang w:eastAsia="ar-SA"/>
        </w:rPr>
      </w:pPr>
    </w:p>
    <w:p w14:paraId="7B628209" w14:textId="100DE56F" w:rsidR="005E0B7E" w:rsidRPr="005E11AF" w:rsidRDefault="00E22291" w:rsidP="005E11AF">
      <w:pPr>
        <w:rPr>
          <w:rFonts w:ascii="Aptos" w:hAnsi="Aptos"/>
        </w:rPr>
      </w:pPr>
      <w:r w:rsidRPr="005E11AF">
        <w:rPr>
          <w:rFonts w:ascii="Aptos" w:hAnsi="Aptos"/>
        </w:rPr>
        <w:t>Pour les marchés subséquents, l</w:t>
      </w:r>
      <w:r w:rsidR="004E594F" w:rsidRPr="005E11AF">
        <w:rPr>
          <w:rFonts w:ascii="Aptos" w:hAnsi="Aptos"/>
        </w:rPr>
        <w:t xml:space="preserve">’avance sera versée </w:t>
      </w:r>
      <w:r w:rsidR="0092705C" w:rsidRPr="005E11AF">
        <w:rPr>
          <w:rFonts w:ascii="Aptos" w:hAnsi="Aptos"/>
        </w:rPr>
        <w:t>d</w:t>
      </w:r>
      <w:r w:rsidRPr="005E11AF">
        <w:rPr>
          <w:rFonts w:ascii="Aptos" w:hAnsi="Aptos"/>
        </w:rPr>
        <w:t xml:space="preserve">ans les mêmes conditions et suivant les mêmes modalités que pour la part forfaitaire de l’accord-cadre. </w:t>
      </w:r>
    </w:p>
    <w:p w14:paraId="5FD385EE" w14:textId="13E273A2" w:rsidR="00E22291" w:rsidRPr="005E11AF" w:rsidRDefault="00E22291" w:rsidP="005E11AF">
      <w:pPr>
        <w:rPr>
          <w:rFonts w:ascii="Aptos" w:hAnsi="Aptos"/>
        </w:rPr>
      </w:pPr>
    </w:p>
    <w:p w14:paraId="717ADB66" w14:textId="09C03E69" w:rsidR="00E22291" w:rsidRPr="005E11AF" w:rsidRDefault="00E22291" w:rsidP="005E11AF">
      <w:pPr>
        <w:rPr>
          <w:rFonts w:ascii="Aptos" w:hAnsi="Aptos"/>
        </w:rPr>
      </w:pPr>
      <w:r w:rsidRPr="005E11AF">
        <w:rPr>
          <w:rFonts w:ascii="Aptos" w:hAnsi="Aptos"/>
        </w:rPr>
        <w:t xml:space="preserve">Le Titulaire fera part de son choix d’accepter ou de refuser l’avance dans l’Acte d’Engagement du marché subséquent. </w:t>
      </w:r>
    </w:p>
    <w:p w14:paraId="696B06E4" w14:textId="0A2B107B" w:rsidR="004E594F" w:rsidRPr="005E11AF" w:rsidRDefault="004E594F" w:rsidP="005E11AF">
      <w:pPr>
        <w:rPr>
          <w:rFonts w:ascii="Aptos" w:hAnsi="Aptos"/>
        </w:rPr>
      </w:pPr>
    </w:p>
    <w:p w14:paraId="233FED99" w14:textId="10B4B45F" w:rsidR="004D183A" w:rsidRPr="005E11AF" w:rsidRDefault="004D183A" w:rsidP="005E11AF">
      <w:pPr>
        <w:pStyle w:val="Titre2"/>
        <w:rPr>
          <w:rFonts w:ascii="Aptos" w:hAnsi="Aptos"/>
          <w:szCs w:val="20"/>
        </w:rPr>
      </w:pPr>
      <w:bookmarkStart w:id="108" w:name="_Toc106286488"/>
      <w:bookmarkStart w:id="109" w:name="_Toc198129339"/>
      <w:r w:rsidRPr="005E11AF">
        <w:rPr>
          <w:rFonts w:ascii="Aptos" w:hAnsi="Aptos"/>
          <w:szCs w:val="20"/>
        </w:rPr>
        <w:t>Acomptes</w:t>
      </w:r>
      <w:bookmarkEnd w:id="108"/>
      <w:bookmarkEnd w:id="109"/>
    </w:p>
    <w:p w14:paraId="4A0E1451" w14:textId="77777777" w:rsidR="008F723B" w:rsidRPr="005E11AF" w:rsidRDefault="008F723B" w:rsidP="005E11AF">
      <w:pPr>
        <w:rPr>
          <w:rFonts w:ascii="Aptos" w:hAnsi="Aptos"/>
          <w:lang w:eastAsia="ar-SA"/>
        </w:rPr>
      </w:pPr>
    </w:p>
    <w:p w14:paraId="0B70C225" w14:textId="4D261791" w:rsidR="00F94C9A" w:rsidRPr="005E11AF" w:rsidRDefault="00F94C9A" w:rsidP="005E11AF">
      <w:pPr>
        <w:rPr>
          <w:rFonts w:ascii="Aptos" w:hAnsi="Aptos"/>
        </w:rPr>
      </w:pPr>
      <w:r w:rsidRPr="005E11AF">
        <w:rPr>
          <w:rFonts w:ascii="Aptos" w:hAnsi="Aptos"/>
        </w:rPr>
        <w:t>Conformément aux dispositions de l’article 11 CCAG</w:t>
      </w:r>
      <w:r w:rsidRPr="005E11AF">
        <w:rPr>
          <w:rFonts w:ascii="Aptos" w:hAnsi="Aptos"/>
        </w:rPr>
        <w:noBreakHyphen/>
      </w:r>
      <w:r w:rsidR="00E75897" w:rsidRPr="005E11AF">
        <w:rPr>
          <w:rFonts w:ascii="Aptos" w:hAnsi="Aptos"/>
        </w:rPr>
        <w:t>MOE :</w:t>
      </w:r>
    </w:p>
    <w:p w14:paraId="680772FA" w14:textId="77777777" w:rsidR="00F94C9A" w:rsidRPr="005E11AF" w:rsidRDefault="00F94C9A" w:rsidP="005E11AF">
      <w:pPr>
        <w:rPr>
          <w:rFonts w:ascii="Aptos" w:hAnsi="Aptos"/>
        </w:rPr>
      </w:pPr>
    </w:p>
    <w:p w14:paraId="02A576DD" w14:textId="7468C2AA" w:rsidR="00F94C9A" w:rsidRPr="005E11AF" w:rsidRDefault="00F94C9A" w:rsidP="005E11AF">
      <w:pPr>
        <w:rPr>
          <w:rFonts w:ascii="Aptos" w:hAnsi="Aptos"/>
        </w:rPr>
      </w:pPr>
      <w:r w:rsidRPr="005E11AF">
        <w:rPr>
          <w:rFonts w:ascii="Aptos" w:hAnsi="Aptos"/>
        </w:rPr>
        <w:t>Le règlement s’effectue par acomptes mensuels suivis d’un solde</w:t>
      </w:r>
      <w:r w:rsidRPr="005E11AF">
        <w:t> </w:t>
      </w:r>
      <w:r w:rsidRPr="005E11AF">
        <w:rPr>
          <w:rFonts w:ascii="Aptos" w:hAnsi="Aptos"/>
        </w:rPr>
        <w:t>; chaque acompte, demand</w:t>
      </w:r>
      <w:r w:rsidRPr="005E11AF">
        <w:rPr>
          <w:rFonts w:ascii="Aptos" w:hAnsi="Aptos" w:cs="Aptos"/>
        </w:rPr>
        <w:t>é</w:t>
      </w:r>
      <w:r w:rsidRPr="005E11AF">
        <w:rPr>
          <w:rFonts w:ascii="Aptos" w:hAnsi="Aptos"/>
        </w:rPr>
        <w:t xml:space="preserve"> en d</w:t>
      </w:r>
      <w:r w:rsidRPr="005E11AF">
        <w:rPr>
          <w:rFonts w:ascii="Aptos" w:hAnsi="Aptos" w:cs="Aptos"/>
        </w:rPr>
        <w:t>é</w:t>
      </w:r>
      <w:r w:rsidRPr="005E11AF">
        <w:rPr>
          <w:rFonts w:ascii="Aptos" w:hAnsi="Aptos"/>
        </w:rPr>
        <w:t>but de mois pour les prestations r</w:t>
      </w:r>
      <w:r w:rsidRPr="005E11AF">
        <w:rPr>
          <w:rFonts w:ascii="Aptos" w:hAnsi="Aptos" w:cs="Aptos"/>
        </w:rPr>
        <w:t>é</w:t>
      </w:r>
      <w:r w:rsidRPr="005E11AF">
        <w:rPr>
          <w:rFonts w:ascii="Aptos" w:hAnsi="Aptos"/>
        </w:rPr>
        <w:t>alis</w:t>
      </w:r>
      <w:r w:rsidRPr="005E11AF">
        <w:rPr>
          <w:rFonts w:ascii="Aptos" w:hAnsi="Aptos" w:cs="Aptos"/>
        </w:rPr>
        <w:t>é</w:t>
      </w:r>
      <w:r w:rsidRPr="005E11AF">
        <w:rPr>
          <w:rFonts w:ascii="Aptos" w:hAnsi="Aptos"/>
        </w:rPr>
        <w:t>es le mois pr</w:t>
      </w:r>
      <w:r w:rsidRPr="005E11AF">
        <w:rPr>
          <w:rFonts w:ascii="Aptos" w:hAnsi="Aptos" w:cs="Aptos"/>
        </w:rPr>
        <w:t>é</w:t>
      </w:r>
      <w:r w:rsidRPr="005E11AF">
        <w:rPr>
          <w:rFonts w:ascii="Aptos" w:hAnsi="Aptos"/>
        </w:rPr>
        <w:t>c</w:t>
      </w:r>
      <w:r w:rsidRPr="005E11AF">
        <w:rPr>
          <w:rFonts w:ascii="Aptos" w:hAnsi="Aptos" w:cs="Aptos"/>
        </w:rPr>
        <w:t>é</w:t>
      </w:r>
      <w:r w:rsidRPr="005E11AF">
        <w:rPr>
          <w:rFonts w:ascii="Aptos" w:hAnsi="Aptos"/>
        </w:rPr>
        <w:t>dent, est arr</w:t>
      </w:r>
      <w:r w:rsidRPr="005E11AF">
        <w:rPr>
          <w:rFonts w:ascii="Aptos" w:hAnsi="Aptos" w:cs="Aptos"/>
        </w:rPr>
        <w:t>ê</w:t>
      </w:r>
      <w:r w:rsidRPr="005E11AF">
        <w:rPr>
          <w:rFonts w:ascii="Aptos" w:hAnsi="Aptos"/>
        </w:rPr>
        <w:t>t</w:t>
      </w:r>
      <w:r w:rsidRPr="005E11AF">
        <w:rPr>
          <w:rFonts w:ascii="Aptos" w:hAnsi="Aptos" w:cs="Aptos"/>
        </w:rPr>
        <w:t>é</w:t>
      </w:r>
      <w:r w:rsidRPr="005E11AF">
        <w:rPr>
          <w:rFonts w:ascii="Aptos" w:hAnsi="Aptos"/>
        </w:rPr>
        <w:t xml:space="preserve"> par le ma</w:t>
      </w:r>
      <w:r w:rsidRPr="005E11AF">
        <w:rPr>
          <w:rFonts w:ascii="Aptos" w:hAnsi="Aptos" w:cs="Aptos"/>
        </w:rPr>
        <w:t>î</w:t>
      </w:r>
      <w:r w:rsidRPr="005E11AF">
        <w:rPr>
          <w:rFonts w:ascii="Aptos" w:hAnsi="Aptos"/>
        </w:rPr>
        <w:t>tre d</w:t>
      </w:r>
      <w:r w:rsidRPr="005E11AF">
        <w:rPr>
          <w:rFonts w:ascii="Aptos" w:hAnsi="Aptos" w:cs="Aptos"/>
        </w:rPr>
        <w:t>’</w:t>
      </w:r>
      <w:r w:rsidRPr="005E11AF">
        <w:rPr>
          <w:rFonts w:ascii="Aptos" w:hAnsi="Aptos"/>
        </w:rPr>
        <w:t>ouvrage sur la base du descriptif et du montant fournis par le ma</w:t>
      </w:r>
      <w:r w:rsidRPr="005E11AF">
        <w:rPr>
          <w:rFonts w:ascii="Aptos" w:hAnsi="Aptos" w:cs="Aptos"/>
        </w:rPr>
        <w:t>î</w:t>
      </w:r>
      <w:r w:rsidRPr="005E11AF">
        <w:rPr>
          <w:rFonts w:ascii="Aptos" w:hAnsi="Aptos"/>
        </w:rPr>
        <w:t>tre d</w:t>
      </w:r>
      <w:r w:rsidRPr="005E11AF">
        <w:rPr>
          <w:rFonts w:ascii="Aptos" w:hAnsi="Aptos" w:cs="Aptos"/>
        </w:rPr>
        <w:t>’œ</w:t>
      </w:r>
      <w:r w:rsidRPr="005E11AF">
        <w:rPr>
          <w:rFonts w:ascii="Aptos" w:hAnsi="Aptos"/>
        </w:rPr>
        <w:t>uvre</w:t>
      </w:r>
      <w:r w:rsidR="00E75897" w:rsidRPr="005E11AF">
        <w:rPr>
          <w:rFonts w:ascii="Aptos" w:hAnsi="Aptos"/>
        </w:rPr>
        <w:t>.</w:t>
      </w:r>
    </w:p>
    <w:p w14:paraId="0D5B4356" w14:textId="77777777" w:rsidR="00F94C9A" w:rsidRPr="005E11AF" w:rsidRDefault="00F94C9A" w:rsidP="005E11AF">
      <w:pPr>
        <w:rPr>
          <w:rFonts w:ascii="Aptos" w:hAnsi="Aptos"/>
        </w:rPr>
      </w:pPr>
    </w:p>
    <w:p w14:paraId="600362BA" w14:textId="6526340C" w:rsidR="00F94C9A" w:rsidRPr="005E11AF" w:rsidRDefault="00F94C9A" w:rsidP="005E11AF">
      <w:pPr>
        <w:rPr>
          <w:rFonts w:ascii="Aptos" w:hAnsi="Aptos"/>
        </w:rPr>
      </w:pPr>
      <w:r w:rsidRPr="005E11AF">
        <w:rPr>
          <w:rFonts w:ascii="Aptos" w:hAnsi="Aptos"/>
        </w:rPr>
        <w:t xml:space="preserve"> La demande de paiement — datée, référencée et remise avec les pièces justificatives prévues — énonce le montant HT des prestations </w:t>
      </w:r>
      <w:r w:rsidR="00E75897" w:rsidRPr="005E11AF">
        <w:rPr>
          <w:rFonts w:ascii="Aptos" w:hAnsi="Aptos"/>
        </w:rPr>
        <w:t>réalisées</w:t>
      </w:r>
      <w:r w:rsidRPr="005E11AF">
        <w:rPr>
          <w:rFonts w:ascii="Aptos" w:hAnsi="Aptos"/>
        </w:rPr>
        <w:t>, la décomposition des prix forfaitaires ou le détail des prix unitaires lorsque requis, les calculs de révision, ainsi que la ventilation par cotraitant ou sous</w:t>
      </w:r>
      <w:r w:rsidRPr="005E11AF">
        <w:rPr>
          <w:rFonts w:ascii="Aptos" w:hAnsi="Aptos"/>
        </w:rPr>
        <w:noBreakHyphen/>
        <w:t>traitant, primes, retenues et réfactions éventuelles</w:t>
      </w:r>
      <w:r w:rsidR="00E75897" w:rsidRPr="005E11AF">
        <w:rPr>
          <w:rFonts w:ascii="Aptos" w:hAnsi="Aptos"/>
        </w:rPr>
        <w:t>.</w:t>
      </w:r>
      <w:r w:rsidRPr="005E11AF">
        <w:rPr>
          <w:rFonts w:ascii="Aptos" w:hAnsi="Aptos"/>
        </w:rPr>
        <w:t xml:space="preserve"> </w:t>
      </w:r>
    </w:p>
    <w:p w14:paraId="04FC5DBC" w14:textId="77777777" w:rsidR="00F94C9A" w:rsidRPr="005E11AF" w:rsidRDefault="00F94C9A" w:rsidP="005E11AF">
      <w:pPr>
        <w:rPr>
          <w:rFonts w:ascii="Aptos" w:hAnsi="Aptos"/>
        </w:rPr>
      </w:pPr>
    </w:p>
    <w:p w14:paraId="7FD4B1B8" w14:textId="69F541CB" w:rsidR="00F94C9A" w:rsidRPr="005E11AF" w:rsidRDefault="00F94C9A" w:rsidP="005E11AF">
      <w:pPr>
        <w:rPr>
          <w:rFonts w:ascii="Aptos" w:hAnsi="Aptos"/>
        </w:rPr>
      </w:pPr>
      <w:r w:rsidRPr="005E11AF">
        <w:rPr>
          <w:rFonts w:ascii="Aptos" w:hAnsi="Aptos"/>
        </w:rPr>
        <w:t>Les prix peuvent être fractionnés selon le pourcentage d’exécution en tenant compte de la quotité fixée pour chaque étape de la prestation/mission (cf. article 11.2 supra).</w:t>
      </w:r>
    </w:p>
    <w:p w14:paraId="28308280" w14:textId="77777777" w:rsidR="00F94C9A" w:rsidRPr="005E11AF" w:rsidRDefault="00F94C9A" w:rsidP="005E11AF">
      <w:pPr>
        <w:rPr>
          <w:rFonts w:ascii="Aptos" w:hAnsi="Aptos"/>
        </w:rPr>
      </w:pPr>
    </w:p>
    <w:p w14:paraId="0F98BC56" w14:textId="2D15B98A" w:rsidR="00F94C9A" w:rsidRPr="005E11AF" w:rsidRDefault="00F94C9A" w:rsidP="005E11AF">
      <w:pPr>
        <w:rPr>
          <w:rFonts w:ascii="Aptos" w:hAnsi="Aptos"/>
        </w:rPr>
      </w:pPr>
      <w:r w:rsidRPr="005E11AF">
        <w:rPr>
          <w:rFonts w:ascii="Aptos" w:hAnsi="Aptos"/>
        </w:rPr>
        <w:t>Après vérification, le maître d’ouvrage accepte ou rectifie la demande et notifie la somme à régler, en y intégrant avances et pénalités</w:t>
      </w:r>
      <w:r w:rsidR="00E75897" w:rsidRPr="005E11AF">
        <w:rPr>
          <w:rFonts w:ascii="Aptos" w:hAnsi="Aptos"/>
        </w:rPr>
        <w:t>.</w:t>
      </w:r>
    </w:p>
    <w:p w14:paraId="3515A150" w14:textId="77777777" w:rsidR="0044352D" w:rsidRPr="005E11AF" w:rsidRDefault="0044352D" w:rsidP="005E11AF">
      <w:pPr>
        <w:rPr>
          <w:rFonts w:ascii="Aptos" w:hAnsi="Aptos"/>
        </w:rPr>
      </w:pPr>
    </w:p>
    <w:p w14:paraId="67C8F6FA" w14:textId="4A102FEC" w:rsidR="0044352D" w:rsidRPr="005E11AF" w:rsidRDefault="0044352D" w:rsidP="005E11AF">
      <w:pPr>
        <w:pStyle w:val="Titre2"/>
        <w:rPr>
          <w:rFonts w:ascii="Aptos" w:hAnsi="Aptos"/>
          <w:szCs w:val="20"/>
        </w:rPr>
      </w:pPr>
      <w:bookmarkStart w:id="110" w:name="_Toc198129340"/>
      <w:r w:rsidRPr="005E11AF">
        <w:rPr>
          <w:rFonts w:ascii="Aptos" w:hAnsi="Aptos"/>
          <w:szCs w:val="20"/>
        </w:rPr>
        <w:t>Demande de paiement pour solde (uniquement pour les prestations correspondant à des missions de base)</w:t>
      </w:r>
      <w:bookmarkEnd w:id="110"/>
      <w:r w:rsidRPr="005E11AF">
        <w:rPr>
          <w:rFonts w:ascii="Aptos" w:hAnsi="Aptos"/>
          <w:szCs w:val="20"/>
        </w:rPr>
        <w:t xml:space="preserve"> </w:t>
      </w:r>
    </w:p>
    <w:p w14:paraId="07E7E211" w14:textId="77777777" w:rsidR="00F94C9A" w:rsidRPr="005E11AF" w:rsidRDefault="00F94C9A" w:rsidP="005E11AF">
      <w:pPr>
        <w:rPr>
          <w:rFonts w:ascii="Aptos" w:hAnsi="Aptos"/>
        </w:rPr>
      </w:pPr>
    </w:p>
    <w:p w14:paraId="1C76863C" w14:textId="3498587E" w:rsidR="0044352D" w:rsidRPr="005E11AF" w:rsidRDefault="0044352D" w:rsidP="005E11AF">
      <w:pPr>
        <w:pStyle w:val="Titre3"/>
        <w:rPr>
          <w:rFonts w:ascii="Aptos" w:eastAsia="Times New Roman" w:hAnsi="Aptos"/>
          <w:szCs w:val="20"/>
        </w:rPr>
      </w:pPr>
      <w:bookmarkStart w:id="111" w:name="_Toc73013670"/>
      <w:bookmarkStart w:id="112" w:name="_Toc198129341"/>
      <w:r w:rsidRPr="005E11AF">
        <w:rPr>
          <w:rFonts w:ascii="Aptos" w:eastAsia="Times New Roman" w:hAnsi="Aptos"/>
          <w:szCs w:val="20"/>
        </w:rPr>
        <w:t>Demande de paiement finale</w:t>
      </w:r>
      <w:bookmarkEnd w:id="111"/>
      <w:bookmarkEnd w:id="112"/>
    </w:p>
    <w:p w14:paraId="6966812D" w14:textId="77777777" w:rsidR="0044352D" w:rsidRPr="005E11AF" w:rsidRDefault="0044352D" w:rsidP="005E11AF">
      <w:pPr>
        <w:rPr>
          <w:rFonts w:ascii="Aptos" w:hAnsi="Aptos"/>
        </w:rPr>
      </w:pPr>
    </w:p>
    <w:p w14:paraId="74ABB85C" w14:textId="22AA77C4" w:rsidR="00F94C9A" w:rsidRPr="005E11AF" w:rsidRDefault="0044352D" w:rsidP="005E11AF">
      <w:pPr>
        <w:rPr>
          <w:rFonts w:ascii="Aptos" w:hAnsi="Aptos"/>
        </w:rPr>
      </w:pPr>
      <w:r w:rsidRPr="005E11AF">
        <w:rPr>
          <w:rFonts w:ascii="Aptos" w:hAnsi="Aptos"/>
        </w:rPr>
        <w:t>Conformément à l’article</w:t>
      </w:r>
      <w:r w:rsidRPr="005E11AF">
        <w:t> </w:t>
      </w:r>
      <w:r w:rsidRPr="005E11AF">
        <w:rPr>
          <w:rFonts w:ascii="Aptos" w:hAnsi="Aptos"/>
        </w:rPr>
        <w:t>11.7.2 du CCAG-MOE, dans les 30 jours suivant la date de fin de l’année de parfait achèvement des travaux, qui correspond à l’achèvement de sa mission</w:t>
      </w:r>
      <w:r w:rsidR="00F94C9A" w:rsidRPr="005E11AF">
        <w:rPr>
          <w:rFonts w:ascii="Aptos" w:hAnsi="Aptos"/>
        </w:rPr>
        <w:t>, le maître d’œuvre transmet son projet de décompte final</w:t>
      </w:r>
      <w:r w:rsidRPr="005E11AF">
        <w:rPr>
          <w:rFonts w:ascii="Aptos" w:hAnsi="Aptos"/>
        </w:rPr>
        <w:t xml:space="preserve"> </w:t>
      </w:r>
      <w:r w:rsidR="00654552" w:rsidRPr="005E11AF">
        <w:rPr>
          <w:rFonts w:ascii="Aptos" w:hAnsi="Aptos"/>
        </w:rPr>
        <w:t xml:space="preserve">; </w:t>
      </w:r>
      <w:r w:rsidR="00F94C9A" w:rsidRPr="005E11AF">
        <w:rPr>
          <w:rFonts w:ascii="Aptos" w:hAnsi="Aptos"/>
        </w:rPr>
        <w:t xml:space="preserve">le maître d’ouvrage établit alors le décompte général </w:t>
      </w:r>
      <w:r w:rsidR="00E75897" w:rsidRPr="005E11AF">
        <w:rPr>
          <w:rFonts w:ascii="Aptos" w:hAnsi="Aptos"/>
        </w:rPr>
        <w:t xml:space="preserve">conformément aux dispositions des </w:t>
      </w:r>
      <w:r w:rsidR="00F94C9A" w:rsidRPr="005E11AF">
        <w:rPr>
          <w:rFonts w:ascii="Aptos" w:hAnsi="Aptos"/>
        </w:rPr>
        <w:t>ar</w:t>
      </w:r>
      <w:r w:rsidR="00E75897" w:rsidRPr="005E11AF">
        <w:rPr>
          <w:rFonts w:ascii="Aptos" w:hAnsi="Aptos"/>
        </w:rPr>
        <w:t>ticles</w:t>
      </w:r>
      <w:r w:rsidR="00F94C9A" w:rsidRPr="005E11AF">
        <w:t> </w:t>
      </w:r>
      <w:r w:rsidR="00F94C9A" w:rsidRPr="005E11AF">
        <w:rPr>
          <w:rFonts w:ascii="Aptos" w:hAnsi="Aptos"/>
        </w:rPr>
        <w:t>11.8.1</w:t>
      </w:r>
      <w:r w:rsidR="00F94C9A" w:rsidRPr="005E11AF">
        <w:t> </w:t>
      </w:r>
      <w:r w:rsidR="00F94C9A" w:rsidRPr="005E11AF">
        <w:rPr>
          <w:rFonts w:ascii="Aptos" w:hAnsi="Aptos"/>
        </w:rPr>
        <w:t>et</w:t>
      </w:r>
      <w:r w:rsidR="00F94C9A" w:rsidRPr="005E11AF">
        <w:t> </w:t>
      </w:r>
      <w:r w:rsidR="00F94C9A" w:rsidRPr="005E11AF">
        <w:rPr>
          <w:rFonts w:ascii="Aptos" w:hAnsi="Aptos"/>
        </w:rPr>
        <w:t>11.8.2</w:t>
      </w:r>
      <w:r w:rsidR="00E75897" w:rsidRPr="005E11AF">
        <w:rPr>
          <w:rFonts w:ascii="Aptos" w:hAnsi="Aptos"/>
        </w:rPr>
        <w:t xml:space="preserve"> du même document</w:t>
      </w:r>
      <w:r w:rsidR="00F94C9A" w:rsidRPr="005E11AF">
        <w:rPr>
          <w:rFonts w:ascii="Aptos" w:hAnsi="Aptos"/>
        </w:rPr>
        <w:t xml:space="preserve">. </w:t>
      </w:r>
    </w:p>
    <w:p w14:paraId="6A439AB8" w14:textId="77777777" w:rsidR="0044352D" w:rsidRPr="005E11AF" w:rsidRDefault="0044352D" w:rsidP="005E11AF">
      <w:pPr>
        <w:rPr>
          <w:rFonts w:ascii="Aptos" w:hAnsi="Aptos"/>
        </w:rPr>
      </w:pPr>
    </w:p>
    <w:p w14:paraId="19F77EB2" w14:textId="72B034EC" w:rsidR="0044352D" w:rsidRPr="005E11AF" w:rsidRDefault="0044352D" w:rsidP="005E11AF">
      <w:pPr>
        <w:pStyle w:val="Titre3"/>
        <w:rPr>
          <w:rFonts w:ascii="Aptos" w:hAnsi="Aptos"/>
          <w:szCs w:val="20"/>
        </w:rPr>
      </w:pPr>
      <w:bookmarkStart w:id="113" w:name="_Toc198129342"/>
      <w:r w:rsidRPr="005E11AF">
        <w:rPr>
          <w:rFonts w:ascii="Aptos" w:hAnsi="Aptos"/>
          <w:szCs w:val="20"/>
        </w:rPr>
        <w:lastRenderedPageBreak/>
        <w:t>Décompte général rendu définitif</w:t>
      </w:r>
      <w:bookmarkEnd w:id="113"/>
    </w:p>
    <w:p w14:paraId="2B3ACE19" w14:textId="77777777" w:rsidR="0044352D" w:rsidRPr="005E11AF" w:rsidRDefault="0044352D" w:rsidP="005E11AF">
      <w:pPr>
        <w:rPr>
          <w:rFonts w:ascii="Aptos" w:hAnsi="Aptos"/>
          <w:lang w:val="x-none"/>
        </w:rPr>
      </w:pPr>
    </w:p>
    <w:p w14:paraId="3540BDA2" w14:textId="662666D3" w:rsidR="00F94C9A" w:rsidRPr="005E11AF" w:rsidRDefault="00654552" w:rsidP="005E11AF">
      <w:pPr>
        <w:rPr>
          <w:rFonts w:ascii="Aptos" w:hAnsi="Aptos"/>
        </w:rPr>
      </w:pPr>
      <w:r w:rsidRPr="005E11AF">
        <w:rPr>
          <w:rFonts w:ascii="Aptos" w:hAnsi="Aptos"/>
        </w:rPr>
        <w:t>Par référence aux articles 11.8.3 et 11.8.4 du CCAG-MOE, le décompte général</w:t>
      </w:r>
      <w:r w:rsidR="00F94C9A" w:rsidRPr="005E11AF">
        <w:rPr>
          <w:rFonts w:ascii="Aptos" w:hAnsi="Aptos"/>
        </w:rPr>
        <w:t xml:space="preserve"> devient définitif s’il est signé sans réserve ou, à défaut de réponse motivée du maître d’œuvre dans les trente jours, par acceptation tacite</w:t>
      </w:r>
      <w:r w:rsidRPr="005E11AF">
        <w:rPr>
          <w:rFonts w:ascii="Aptos" w:hAnsi="Aptos"/>
        </w:rPr>
        <w:t>.</w:t>
      </w:r>
      <w:r w:rsidR="00F94C9A" w:rsidRPr="005E11AF">
        <w:rPr>
          <w:rFonts w:ascii="Aptos" w:hAnsi="Aptos"/>
        </w:rPr>
        <w:t xml:space="preserve"> </w:t>
      </w:r>
    </w:p>
    <w:p w14:paraId="19E68FC9" w14:textId="77777777" w:rsidR="00F94C9A" w:rsidRPr="005E11AF" w:rsidRDefault="00F94C9A" w:rsidP="005E11AF">
      <w:pPr>
        <w:rPr>
          <w:rFonts w:ascii="Aptos" w:hAnsi="Aptos"/>
        </w:rPr>
      </w:pPr>
    </w:p>
    <w:p w14:paraId="1DB2ED76" w14:textId="77B0F231" w:rsidR="00F94C9A" w:rsidRPr="005E11AF" w:rsidRDefault="00F94C9A" w:rsidP="005E11AF">
      <w:pPr>
        <w:rPr>
          <w:rFonts w:ascii="Aptos" w:hAnsi="Aptos"/>
        </w:rPr>
      </w:pPr>
      <w:r w:rsidRPr="005E11AF">
        <w:rPr>
          <w:rFonts w:ascii="Aptos" w:hAnsi="Aptos"/>
        </w:rPr>
        <w:t>Les valeurs d’index connues ultérieurement entraînent la révision des prix, qui reste possible après la clôture du décompte pour intégrer l’indice final</w:t>
      </w:r>
      <w:r w:rsidR="00654552" w:rsidRPr="005E11AF">
        <w:rPr>
          <w:rFonts w:ascii="Aptos" w:hAnsi="Aptos"/>
        </w:rPr>
        <w:t>.</w:t>
      </w:r>
    </w:p>
    <w:p w14:paraId="13A168BE" w14:textId="77777777" w:rsidR="00F94C9A" w:rsidRPr="005E11AF" w:rsidRDefault="00F94C9A" w:rsidP="005E11AF">
      <w:pPr>
        <w:rPr>
          <w:rFonts w:ascii="Aptos" w:hAnsi="Aptos"/>
        </w:rPr>
      </w:pPr>
    </w:p>
    <w:p w14:paraId="6E9B8625" w14:textId="77777777" w:rsidR="00AC2716" w:rsidRPr="005E11AF" w:rsidRDefault="00F94C9A" w:rsidP="005E11AF">
      <w:pPr>
        <w:rPr>
          <w:rFonts w:ascii="Aptos" w:hAnsi="Aptos"/>
        </w:rPr>
      </w:pPr>
      <w:r w:rsidRPr="005E11AF">
        <w:rPr>
          <w:rFonts w:ascii="Aptos" w:hAnsi="Aptos"/>
        </w:rPr>
        <w:t>Si le maître d’ouvrage tarde à notifier le décompte général, le maître d’œuvre peut lui adresser un projet. Par dérogation à l’article</w:t>
      </w:r>
      <w:r w:rsidRPr="005E11AF">
        <w:t> </w:t>
      </w:r>
      <w:r w:rsidRPr="005E11AF">
        <w:rPr>
          <w:rFonts w:ascii="Aptos" w:hAnsi="Aptos"/>
        </w:rPr>
        <w:t>11.8.5</w:t>
      </w:r>
      <w:r w:rsidR="00654552" w:rsidRPr="005E11AF">
        <w:rPr>
          <w:rFonts w:ascii="Aptos" w:hAnsi="Aptos"/>
        </w:rPr>
        <w:t xml:space="preserve"> du CCAG-MOE</w:t>
      </w:r>
      <w:r w:rsidRPr="005E11AF">
        <w:rPr>
          <w:rFonts w:ascii="Aptos" w:hAnsi="Aptos"/>
        </w:rPr>
        <w:t>,</w:t>
      </w:r>
      <w:r w:rsidR="00654552" w:rsidRPr="005E11AF">
        <w:rPr>
          <w:rFonts w:ascii="Aptos" w:hAnsi="Aptos"/>
        </w:rPr>
        <w:t xml:space="preserve"> ce projet ne saurait cependant devenir définitif même après que le délai mentionné dans cet article eut expiré.</w:t>
      </w:r>
    </w:p>
    <w:p w14:paraId="51836F3F" w14:textId="77777777" w:rsidR="00AC2716" w:rsidRPr="005E11AF" w:rsidRDefault="00AC2716" w:rsidP="005E11AF">
      <w:pPr>
        <w:rPr>
          <w:rFonts w:ascii="Aptos" w:hAnsi="Aptos"/>
        </w:rPr>
      </w:pPr>
    </w:p>
    <w:p w14:paraId="48CFC9E2" w14:textId="0F3360B5" w:rsidR="00796622" w:rsidRPr="005E11AF" w:rsidRDefault="00796622" w:rsidP="005E11AF">
      <w:pPr>
        <w:rPr>
          <w:rFonts w:ascii="Aptos" w:hAnsi="Aptos"/>
        </w:rPr>
      </w:pPr>
      <w:r w:rsidRPr="005E11AF">
        <w:rPr>
          <w:rFonts w:ascii="Aptos" w:hAnsi="Aptos"/>
          <w:lang w:eastAsia="fr-FR"/>
        </w:rPr>
        <w:t>Le délai de paiement des sommes ne faisant l’objet d’aucune contestation par référence au montant contractuel du marché arrêté dans le dernier avenant court à compter du lendemain de l’expiration du délai de</w:t>
      </w:r>
      <w:r w:rsidR="00AC2716" w:rsidRPr="005E11AF">
        <w:rPr>
          <w:rFonts w:ascii="Aptos" w:hAnsi="Aptos"/>
          <w:lang w:eastAsia="fr-FR"/>
        </w:rPr>
        <w:t xml:space="preserve"> paiement</w:t>
      </w:r>
      <w:r w:rsidRPr="005E11AF">
        <w:rPr>
          <w:rFonts w:ascii="Aptos" w:hAnsi="Aptos"/>
          <w:lang w:eastAsia="fr-FR"/>
        </w:rPr>
        <w:t xml:space="preserve"> 30 jours lequel démarre à l’expiration du délai fixé à l’article 11.8.5 précité.</w:t>
      </w:r>
    </w:p>
    <w:p w14:paraId="69C71574" w14:textId="0884E501" w:rsidR="00654552" w:rsidRPr="005E11AF" w:rsidRDefault="00654552" w:rsidP="005E11AF">
      <w:pPr>
        <w:rPr>
          <w:rFonts w:ascii="Aptos" w:hAnsi="Aptos"/>
        </w:rPr>
      </w:pPr>
    </w:p>
    <w:p w14:paraId="3D1714F7" w14:textId="59D2913C" w:rsidR="00796622" w:rsidRPr="005E11AF" w:rsidRDefault="00796622" w:rsidP="005E11AF">
      <w:pPr>
        <w:rPr>
          <w:rFonts w:ascii="Aptos" w:hAnsi="Aptos"/>
        </w:rPr>
      </w:pPr>
      <w:r w:rsidRPr="005E11AF">
        <w:rPr>
          <w:rFonts w:ascii="Aptos" w:hAnsi="Aptos"/>
        </w:rPr>
        <w:t>Les désaccords et contestations éventuelles sont réglés dans les conditions mentionnées à l’article 35 du CCAG-MOE.</w:t>
      </w:r>
    </w:p>
    <w:p w14:paraId="398C151F" w14:textId="77777777" w:rsidR="00796622" w:rsidRPr="005E11AF" w:rsidRDefault="00796622" w:rsidP="005E11AF">
      <w:pPr>
        <w:rPr>
          <w:rFonts w:ascii="Aptos" w:hAnsi="Aptos"/>
        </w:rPr>
      </w:pPr>
    </w:p>
    <w:p w14:paraId="2131CA88" w14:textId="4E13292B" w:rsidR="00654552" w:rsidRPr="005E11AF" w:rsidRDefault="00796622" w:rsidP="005E11AF">
      <w:pPr>
        <w:rPr>
          <w:rFonts w:ascii="Aptos" w:hAnsi="Aptos"/>
        </w:rPr>
      </w:pPr>
      <w:r w:rsidRPr="005E11AF">
        <w:rPr>
          <w:rFonts w:ascii="Aptos" w:hAnsi="Aptos"/>
        </w:rPr>
        <w:t>Après résolution du désaccord, le maître d’ouvrage procède, le cas échéant, au paiement d’un complément, majoré, s’il y a lieu, des intérêts moratoires.</w:t>
      </w:r>
    </w:p>
    <w:p w14:paraId="7DBF7EA6" w14:textId="7BF63818" w:rsidR="00EA12C2" w:rsidRPr="005E11AF" w:rsidRDefault="00EA12C2" w:rsidP="005E11AF">
      <w:pPr>
        <w:rPr>
          <w:rFonts w:ascii="Aptos" w:hAnsi="Aptos"/>
        </w:rPr>
      </w:pPr>
    </w:p>
    <w:p w14:paraId="3100A269" w14:textId="77777777" w:rsidR="008F723B" w:rsidRPr="005E11AF" w:rsidRDefault="008F723B" w:rsidP="005E11AF">
      <w:pPr>
        <w:pStyle w:val="Titre2"/>
        <w:rPr>
          <w:rFonts w:ascii="Aptos" w:hAnsi="Aptos"/>
          <w:bCs/>
          <w:szCs w:val="20"/>
        </w:rPr>
      </w:pPr>
      <w:bookmarkStart w:id="114" w:name="_Toc528596427"/>
      <w:bookmarkStart w:id="115" w:name="_Toc19261855"/>
      <w:bookmarkStart w:id="116" w:name="_Toc73013672"/>
      <w:bookmarkStart w:id="117" w:name="_Toc167805253"/>
      <w:bookmarkStart w:id="118" w:name="_Toc198129343"/>
      <w:r w:rsidRPr="005E11AF">
        <w:rPr>
          <w:rFonts w:ascii="Aptos" w:hAnsi="Aptos"/>
          <w:szCs w:val="20"/>
        </w:rPr>
        <w:t>Contestation sur le montant des sommes dues</w:t>
      </w:r>
      <w:bookmarkEnd w:id="114"/>
      <w:bookmarkEnd w:id="115"/>
      <w:bookmarkEnd w:id="116"/>
      <w:bookmarkEnd w:id="117"/>
      <w:bookmarkEnd w:id="118"/>
    </w:p>
    <w:p w14:paraId="006352EA" w14:textId="77777777" w:rsidR="008F723B" w:rsidRPr="005E11AF" w:rsidRDefault="008F723B" w:rsidP="005E11AF">
      <w:pPr>
        <w:rPr>
          <w:rFonts w:ascii="Aptos" w:hAnsi="Aptos"/>
        </w:rPr>
      </w:pPr>
    </w:p>
    <w:p w14:paraId="7D709A65" w14:textId="77777777" w:rsidR="008F723B" w:rsidRPr="005E11AF" w:rsidRDefault="008F723B" w:rsidP="005E11AF">
      <w:pPr>
        <w:rPr>
          <w:rFonts w:ascii="Aptos" w:hAnsi="Aptos"/>
        </w:rPr>
      </w:pPr>
      <w:r w:rsidRPr="005E11AF">
        <w:rPr>
          <w:rFonts w:ascii="Aptos" w:hAnsi="Aptos"/>
        </w:rPr>
        <w:t xml:space="preserve">En cas de contestation de certaines sommes portées au décompte général par le maître d’œuvre, le maître d’ouvrage règle, dans un délai de 30 jours à compter de la date de réception des motifs pour lesquels le maître d’œuvre refuse de signer, les sommes admises dans le décompte général signé par le maître d’ouvrage. </w:t>
      </w:r>
    </w:p>
    <w:p w14:paraId="63E00828" w14:textId="77777777" w:rsidR="008F723B" w:rsidRPr="005E11AF" w:rsidRDefault="008F723B" w:rsidP="005E11AF">
      <w:pPr>
        <w:rPr>
          <w:rFonts w:ascii="Aptos" w:hAnsi="Aptos"/>
        </w:rPr>
      </w:pPr>
    </w:p>
    <w:p w14:paraId="24A5CB50" w14:textId="77777777" w:rsidR="008F723B" w:rsidRPr="005E11AF" w:rsidRDefault="008F723B" w:rsidP="005E11AF">
      <w:pPr>
        <w:rPr>
          <w:rFonts w:ascii="Aptos" w:hAnsi="Aptos"/>
        </w:rPr>
      </w:pPr>
      <w:r w:rsidRPr="005E11AF">
        <w:rPr>
          <w:rFonts w:ascii="Aptos" w:hAnsi="Aptos"/>
        </w:rPr>
        <w:t>Ce désaccord est réglé dans les conditions fixées à l’article 35 du CCAG-MOE.</w:t>
      </w:r>
    </w:p>
    <w:p w14:paraId="40BB9426" w14:textId="77777777" w:rsidR="008F723B" w:rsidRPr="005E11AF" w:rsidRDefault="008F723B" w:rsidP="005E11AF">
      <w:pPr>
        <w:rPr>
          <w:rFonts w:ascii="Aptos" w:hAnsi="Aptos"/>
        </w:rPr>
      </w:pPr>
    </w:p>
    <w:p w14:paraId="019A2DB4" w14:textId="77777777" w:rsidR="00AC2716" w:rsidRPr="005E11AF" w:rsidRDefault="00AC2716" w:rsidP="005E11AF">
      <w:pPr>
        <w:pStyle w:val="Titre2"/>
        <w:rPr>
          <w:rFonts w:ascii="Aptos" w:hAnsi="Aptos"/>
          <w:szCs w:val="20"/>
        </w:rPr>
      </w:pPr>
      <w:bookmarkStart w:id="119" w:name="_Toc198129344"/>
      <w:r w:rsidRPr="005E11AF">
        <w:rPr>
          <w:rFonts w:ascii="Aptos" w:hAnsi="Aptos"/>
          <w:szCs w:val="20"/>
        </w:rPr>
        <w:t>Dématérialisation de la gestion des situations</w:t>
      </w:r>
      <w:bookmarkEnd w:id="119"/>
    </w:p>
    <w:p w14:paraId="12D80E30" w14:textId="77777777" w:rsidR="00AC2716" w:rsidRPr="005E11AF" w:rsidRDefault="00AC2716" w:rsidP="005E11AF">
      <w:pPr>
        <w:rPr>
          <w:rFonts w:ascii="Aptos" w:hAnsi="Aptos"/>
        </w:rPr>
      </w:pPr>
    </w:p>
    <w:p w14:paraId="05A4F8F8" w14:textId="1A8E9FB1" w:rsidR="00AC2716" w:rsidRPr="005E11AF" w:rsidRDefault="00AC2716" w:rsidP="005E11AF">
      <w:pPr>
        <w:rPr>
          <w:rFonts w:ascii="Aptos" w:hAnsi="Aptos"/>
        </w:rPr>
      </w:pPr>
      <w:r w:rsidRPr="005E11AF">
        <w:rPr>
          <w:rFonts w:ascii="Aptos" w:hAnsi="Aptos"/>
        </w:rPr>
        <w:t>En complément des dispositions de l’article 11.10 du CCAG-MOE, le Titulaire a l’obligation de présenter ses situations par le biais d’un système de dématérialisation de la gestion des situations (EDIFLEX), accessible en ligne (internet), mis en place par la personne publique et dont les dispositions sont précisées en annexe du présent CCAP.</w:t>
      </w:r>
    </w:p>
    <w:p w14:paraId="24F0038C" w14:textId="77777777" w:rsidR="00AC2716" w:rsidRPr="005E11AF" w:rsidRDefault="00AC2716" w:rsidP="005E11AF">
      <w:pPr>
        <w:rPr>
          <w:rFonts w:ascii="Aptos" w:hAnsi="Aptos"/>
        </w:rPr>
      </w:pPr>
    </w:p>
    <w:p w14:paraId="26C4CB98" w14:textId="086DAFA5" w:rsidR="00AC2716" w:rsidRPr="005E11AF" w:rsidRDefault="00AC2716" w:rsidP="005E11AF">
      <w:pPr>
        <w:rPr>
          <w:rFonts w:ascii="Aptos" w:hAnsi="Aptos"/>
        </w:rPr>
      </w:pPr>
      <w:r w:rsidRPr="005E11AF">
        <w:rPr>
          <w:rFonts w:ascii="Aptos" w:hAnsi="Aptos"/>
        </w:rPr>
        <w:t>Il convient de préciser qu’en cas de non-respect du formalisme de transmission, notamment l’utilisation du système EDIFLEX tel que défini dans les annexes de ce contrat, aucun délai (particulièrement ceux visés dans l’article 11.8 du CCAG précité) ne saurait courir. Cette règle vise à maintenir l’intégrité et la fluidité du processus de gestion et de suivi des travaux, essentiels pour la réalisation des objectifs contractuels.</w:t>
      </w:r>
    </w:p>
    <w:p w14:paraId="66C34B1D" w14:textId="77777777" w:rsidR="00AC2716" w:rsidRPr="005E11AF" w:rsidRDefault="00AC2716" w:rsidP="005E11AF">
      <w:pPr>
        <w:rPr>
          <w:rFonts w:ascii="Aptos" w:hAnsi="Aptos"/>
        </w:rPr>
      </w:pPr>
    </w:p>
    <w:p w14:paraId="6D258544" w14:textId="31EE474D" w:rsidR="00AC2716" w:rsidRPr="005E11AF" w:rsidRDefault="00AC2716" w:rsidP="005E11AF">
      <w:pPr>
        <w:rPr>
          <w:rFonts w:ascii="Aptos" w:hAnsi="Aptos"/>
        </w:rPr>
      </w:pPr>
      <w:r w:rsidRPr="005E11AF">
        <w:rPr>
          <w:rFonts w:ascii="Aptos" w:hAnsi="Aptos"/>
        </w:rPr>
        <w:t>En cas de difficulté rencontrée par le maître d’œuvre dans le dépôt de ses situations sur EDIFLEX, l’entreprise doit immédiatement en informer le maître d’ouvrage.</w:t>
      </w:r>
    </w:p>
    <w:p w14:paraId="3BD4E62C" w14:textId="77777777" w:rsidR="004D183A" w:rsidRPr="005E11AF" w:rsidRDefault="004D183A" w:rsidP="005E11AF">
      <w:pPr>
        <w:rPr>
          <w:rFonts w:ascii="Aptos" w:hAnsi="Aptos"/>
        </w:rPr>
      </w:pPr>
    </w:p>
    <w:p w14:paraId="718EEFDC" w14:textId="2C43DEB5" w:rsidR="004D183A" w:rsidRPr="005E11AF" w:rsidRDefault="004D183A" w:rsidP="005E11AF">
      <w:pPr>
        <w:pStyle w:val="Titre2"/>
        <w:rPr>
          <w:rFonts w:ascii="Aptos" w:hAnsi="Aptos"/>
          <w:i/>
          <w:szCs w:val="20"/>
        </w:rPr>
      </w:pPr>
      <w:bookmarkStart w:id="120" w:name="_Toc244423657"/>
      <w:bookmarkStart w:id="121" w:name="_Toc106286491"/>
      <w:bookmarkStart w:id="122" w:name="_Toc198129345"/>
      <w:r w:rsidRPr="005E11AF">
        <w:rPr>
          <w:rFonts w:ascii="Aptos" w:hAnsi="Aptos"/>
          <w:szCs w:val="20"/>
        </w:rPr>
        <w:lastRenderedPageBreak/>
        <w:t>Délais de paiement</w:t>
      </w:r>
      <w:bookmarkEnd w:id="120"/>
      <w:bookmarkEnd w:id="121"/>
      <w:bookmarkEnd w:id="122"/>
    </w:p>
    <w:p w14:paraId="1394CEE0" w14:textId="77777777" w:rsidR="004D183A" w:rsidRPr="005E11AF" w:rsidRDefault="004D183A" w:rsidP="005E11AF">
      <w:pPr>
        <w:rPr>
          <w:rFonts w:ascii="Aptos" w:hAnsi="Aptos"/>
        </w:rPr>
      </w:pPr>
    </w:p>
    <w:p w14:paraId="4ED115E8" w14:textId="6B49D1A0" w:rsidR="004D183A" w:rsidRPr="005E11AF" w:rsidRDefault="004D183A" w:rsidP="005E11AF">
      <w:pPr>
        <w:pStyle w:val="Corpsdetexte2"/>
        <w:rPr>
          <w:rFonts w:ascii="Aptos" w:hAnsi="Aptos"/>
          <w:b w:val="0"/>
          <w:lang w:eastAsia="x-none"/>
        </w:rPr>
      </w:pPr>
      <w:r w:rsidRPr="005E11AF">
        <w:rPr>
          <w:rFonts w:ascii="Aptos" w:hAnsi="Aptos"/>
          <w:b w:val="0"/>
          <w:lang w:eastAsia="x-none"/>
        </w:rPr>
        <w:t xml:space="preserve">Conformément à l’article R.2192-10 du </w:t>
      </w:r>
      <w:r w:rsidR="00B764F6" w:rsidRPr="005E11AF">
        <w:rPr>
          <w:rFonts w:ascii="Aptos" w:hAnsi="Aptos"/>
          <w:b w:val="0"/>
          <w:lang w:eastAsia="x-none"/>
        </w:rPr>
        <w:t>Code de la commande publique</w:t>
      </w:r>
      <w:r w:rsidRPr="005E11AF">
        <w:rPr>
          <w:rFonts w:ascii="Aptos" w:hAnsi="Aptos"/>
          <w:b w:val="0"/>
          <w:lang w:eastAsia="x-none"/>
        </w:rPr>
        <w:t>, le délai dont dispose le maître d’ouvrage pour le paiement des acomptes est de 30 (trente) jours à compter de la réception par le maître d’ouvrage de la demande de paiement. Le point de départ du délai de paiement est la date de réception par le maître d’ouvrage de la facture.</w:t>
      </w:r>
    </w:p>
    <w:p w14:paraId="46423767" w14:textId="77777777" w:rsidR="004D183A" w:rsidRPr="005E11AF" w:rsidRDefault="004D183A" w:rsidP="005E11AF">
      <w:pPr>
        <w:pStyle w:val="Corpsdetexte2"/>
        <w:rPr>
          <w:rFonts w:ascii="Aptos" w:hAnsi="Aptos"/>
        </w:rPr>
      </w:pPr>
    </w:p>
    <w:p w14:paraId="75544740" w14:textId="77777777" w:rsidR="004D183A" w:rsidRPr="005E11AF" w:rsidRDefault="004D183A" w:rsidP="005E11AF">
      <w:pPr>
        <w:rPr>
          <w:rFonts w:ascii="Aptos" w:hAnsi="Aptos"/>
          <w:b/>
          <w:i/>
          <w:iCs/>
        </w:rPr>
      </w:pPr>
      <w:bookmarkStart w:id="123" w:name="_Toc390434989"/>
      <w:bookmarkStart w:id="124" w:name="_Toc58953230"/>
      <w:bookmarkStart w:id="125" w:name="_Toc95469915"/>
      <w:r w:rsidRPr="005E11AF">
        <w:rPr>
          <w:rFonts w:ascii="Aptos" w:hAnsi="Aptos"/>
        </w:rPr>
        <w:t>Tout retour de cette demande formulée par écrit et dûment motivée suspend toutefois le délai de paiement jusqu’à la remise par le titulaire de la totalité des justifications qui lui ont été réclamées.</w:t>
      </w:r>
      <w:bookmarkEnd w:id="123"/>
      <w:bookmarkEnd w:id="124"/>
      <w:bookmarkEnd w:id="125"/>
    </w:p>
    <w:p w14:paraId="3D3E647A" w14:textId="77777777" w:rsidR="004D183A" w:rsidRPr="005E11AF" w:rsidRDefault="004D183A" w:rsidP="005E11AF">
      <w:pPr>
        <w:rPr>
          <w:rFonts w:ascii="Aptos" w:hAnsi="Aptos"/>
        </w:rPr>
      </w:pPr>
    </w:p>
    <w:p w14:paraId="1DA16A79" w14:textId="654BB524" w:rsidR="004D183A" w:rsidRPr="005E11AF" w:rsidRDefault="004D183A" w:rsidP="005E11AF">
      <w:pPr>
        <w:pStyle w:val="Titre2"/>
        <w:rPr>
          <w:rFonts w:ascii="Aptos" w:hAnsi="Aptos"/>
          <w:i/>
          <w:szCs w:val="20"/>
        </w:rPr>
      </w:pPr>
      <w:bookmarkStart w:id="126" w:name="_Toc244423659"/>
      <w:bookmarkStart w:id="127" w:name="_Toc106286492"/>
      <w:bookmarkStart w:id="128" w:name="_Toc198129346"/>
      <w:r w:rsidRPr="005E11AF">
        <w:rPr>
          <w:rFonts w:ascii="Aptos" w:hAnsi="Aptos"/>
          <w:szCs w:val="20"/>
        </w:rPr>
        <w:t>Intérêts moratoires en cas de retard de paiement</w:t>
      </w:r>
      <w:bookmarkEnd w:id="126"/>
      <w:bookmarkEnd w:id="127"/>
      <w:bookmarkEnd w:id="128"/>
    </w:p>
    <w:p w14:paraId="547E68BE" w14:textId="77777777" w:rsidR="004D183A" w:rsidRPr="005E11AF" w:rsidRDefault="004D183A" w:rsidP="005E11AF">
      <w:pPr>
        <w:pStyle w:val="Corpsdetexte"/>
        <w:rPr>
          <w:rFonts w:ascii="Aptos" w:hAnsi="Aptos"/>
        </w:rPr>
      </w:pPr>
    </w:p>
    <w:p w14:paraId="5BEEB2C5" w14:textId="307217F7" w:rsidR="004D183A" w:rsidRPr="005E11AF" w:rsidRDefault="004D183A" w:rsidP="005E11AF">
      <w:pPr>
        <w:pStyle w:val="Corpsdetexte"/>
        <w:spacing w:after="0"/>
        <w:rPr>
          <w:rFonts w:ascii="Aptos" w:hAnsi="Aptos"/>
          <w:caps/>
        </w:rPr>
      </w:pPr>
      <w:r w:rsidRPr="005E11AF">
        <w:rPr>
          <w:rFonts w:ascii="Aptos" w:hAnsi="Aptos"/>
        </w:rPr>
        <w:t>Le dépassement du délai global de paiement ouvre de plein droit pour le titulaire du marché et ses éventuels sous-traitants payés directement, le bénéfice d’intérêts moratoires à compter du jour suivant l’expiration du délai global de paiement.</w:t>
      </w:r>
    </w:p>
    <w:p w14:paraId="515DA20C" w14:textId="77777777" w:rsidR="00200956" w:rsidRPr="005E11AF" w:rsidRDefault="00200956" w:rsidP="005E11AF">
      <w:pPr>
        <w:pStyle w:val="Corpsdetexte"/>
        <w:spacing w:after="0"/>
        <w:rPr>
          <w:rFonts w:ascii="Aptos" w:hAnsi="Aptos"/>
          <w:caps/>
        </w:rPr>
      </w:pPr>
    </w:p>
    <w:p w14:paraId="6F4D079B" w14:textId="4DCDE25A" w:rsidR="004D183A" w:rsidRPr="005E11AF" w:rsidRDefault="004D183A" w:rsidP="005E11AF">
      <w:pPr>
        <w:rPr>
          <w:rFonts w:ascii="Aptos" w:hAnsi="Aptos"/>
          <w:b/>
          <w:i/>
          <w:iCs/>
        </w:rPr>
      </w:pPr>
      <w:r w:rsidRPr="005E11AF">
        <w:rPr>
          <w:rFonts w:ascii="Aptos" w:hAnsi="Aptos"/>
        </w:rPr>
        <w:t xml:space="preserve">Conformément à l'article R.2192-31 du </w:t>
      </w:r>
      <w:r w:rsidR="00B764F6" w:rsidRPr="005E11AF">
        <w:rPr>
          <w:rFonts w:ascii="Aptos" w:hAnsi="Aptos"/>
        </w:rPr>
        <w:t>Code de la commande publique</w:t>
      </w:r>
      <w:r w:rsidRPr="005E11AF">
        <w:rPr>
          <w:rFonts w:ascii="Aptos" w:hAnsi="Aptos"/>
        </w:rPr>
        <w:t xml:space="preserve">, le taux des intérêts moratoires mentionnés à l'article L.2192-13 du même </w:t>
      </w:r>
      <w:r w:rsidR="00B764F6" w:rsidRPr="005E11AF">
        <w:rPr>
          <w:rFonts w:ascii="Aptos" w:hAnsi="Aptos"/>
        </w:rPr>
        <w:t>Code</w:t>
      </w:r>
      <w:r w:rsidRPr="005E11AF">
        <w:rPr>
          <w:rFonts w:ascii="Aptos" w:hAnsi="Aptos"/>
        </w:rPr>
        <w:t xml:space="preserv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7929AF8E" w14:textId="77777777" w:rsidR="004D183A" w:rsidRPr="005E11AF" w:rsidRDefault="004D183A" w:rsidP="005E11AF">
      <w:pPr>
        <w:rPr>
          <w:rFonts w:ascii="Aptos" w:hAnsi="Aptos"/>
        </w:rPr>
      </w:pPr>
    </w:p>
    <w:p w14:paraId="4F40CA4E" w14:textId="11C32043" w:rsidR="004D183A" w:rsidRPr="005E11AF" w:rsidRDefault="004D183A" w:rsidP="005E11AF">
      <w:pPr>
        <w:rPr>
          <w:rFonts w:ascii="Aptos" w:hAnsi="Aptos"/>
          <w:b/>
          <w:i/>
          <w:iCs/>
        </w:rPr>
      </w:pPr>
      <w:r w:rsidRPr="005E11AF">
        <w:rPr>
          <w:rFonts w:ascii="Aptos" w:hAnsi="Aptos"/>
        </w:rPr>
        <w:t xml:space="preserve">Par ailleurs, une indemnité forfaitaire est prévue (article D.2192-35 du </w:t>
      </w:r>
      <w:r w:rsidR="00B764F6" w:rsidRPr="005E11AF">
        <w:rPr>
          <w:rFonts w:ascii="Aptos" w:hAnsi="Aptos"/>
        </w:rPr>
        <w:t>Code de la commande publique</w:t>
      </w:r>
      <w:r w:rsidRPr="005E11AF">
        <w:rPr>
          <w:rFonts w:ascii="Aptos" w:hAnsi="Aptos"/>
        </w:rPr>
        <w:t>) pour frais de recouvrement, celle-ci est fixée à 40€.</w:t>
      </w:r>
    </w:p>
    <w:p w14:paraId="039DE596" w14:textId="77777777" w:rsidR="004D183A" w:rsidRPr="005E11AF" w:rsidRDefault="004D183A" w:rsidP="005E11AF">
      <w:pPr>
        <w:rPr>
          <w:rFonts w:ascii="Aptos" w:hAnsi="Aptos"/>
        </w:rPr>
      </w:pPr>
    </w:p>
    <w:p w14:paraId="5B7D5766" w14:textId="77777777" w:rsidR="004D183A" w:rsidRPr="005E11AF" w:rsidRDefault="004D183A" w:rsidP="005E11AF">
      <w:pPr>
        <w:rPr>
          <w:rFonts w:ascii="Aptos" w:hAnsi="Aptos"/>
          <w:b/>
          <w:i/>
          <w:iCs/>
        </w:rPr>
      </w:pPr>
      <w:r w:rsidRPr="005E11AF">
        <w:rPr>
          <w:rFonts w:ascii="Aptos" w:hAnsi="Aptos"/>
        </w:rPr>
        <w:t>Ce montant forfaitaire s'ajoute aux pénalités de retard, mais n'est pas inclus dans la base de calcul des pénalités. L'indemnité doit être mentionnée par le titulaire, sur chaque facture concernée, elle est due par facture.</w:t>
      </w:r>
    </w:p>
    <w:p w14:paraId="728ECED3" w14:textId="77777777" w:rsidR="004D183A" w:rsidRPr="005E11AF" w:rsidRDefault="004D183A" w:rsidP="005E11AF">
      <w:pPr>
        <w:rPr>
          <w:rFonts w:ascii="Aptos" w:hAnsi="Aptos"/>
        </w:rPr>
      </w:pPr>
    </w:p>
    <w:p w14:paraId="6BA16EA2" w14:textId="24710012" w:rsidR="004D183A" w:rsidRPr="005E11AF" w:rsidRDefault="004D183A" w:rsidP="005E11AF">
      <w:pPr>
        <w:pStyle w:val="Titre2"/>
        <w:rPr>
          <w:rFonts w:ascii="Aptos" w:hAnsi="Aptos"/>
          <w:szCs w:val="20"/>
        </w:rPr>
      </w:pPr>
      <w:bookmarkStart w:id="129" w:name="_Toc244423662"/>
      <w:bookmarkStart w:id="130" w:name="_Toc106286493"/>
      <w:bookmarkStart w:id="131" w:name="_Toc198129347"/>
      <w:r w:rsidRPr="005E11AF">
        <w:rPr>
          <w:rFonts w:ascii="Aptos" w:hAnsi="Aptos"/>
          <w:szCs w:val="20"/>
        </w:rPr>
        <w:t>Retenue de garantie</w:t>
      </w:r>
      <w:bookmarkEnd w:id="129"/>
      <w:bookmarkEnd w:id="130"/>
      <w:bookmarkEnd w:id="131"/>
    </w:p>
    <w:p w14:paraId="514E83B3" w14:textId="77777777" w:rsidR="00200956" w:rsidRPr="005E11AF" w:rsidRDefault="00200956" w:rsidP="005E11AF">
      <w:pPr>
        <w:rPr>
          <w:rFonts w:ascii="Aptos" w:hAnsi="Aptos"/>
          <w:lang w:eastAsia="ar-SA"/>
        </w:rPr>
      </w:pPr>
    </w:p>
    <w:p w14:paraId="406FA6F9" w14:textId="0ABBC2E1" w:rsidR="004D183A" w:rsidRPr="005E11AF" w:rsidRDefault="004D183A" w:rsidP="005E11AF">
      <w:pPr>
        <w:rPr>
          <w:rFonts w:ascii="Aptos" w:hAnsi="Aptos"/>
          <w:b/>
          <w:bCs/>
          <w:i/>
          <w:iCs/>
          <w:lang w:eastAsia="ar-SA"/>
        </w:rPr>
      </w:pPr>
      <w:r w:rsidRPr="005E11AF">
        <w:rPr>
          <w:rFonts w:ascii="Aptos" w:hAnsi="Aptos"/>
          <w:lang w:eastAsia="ar-SA"/>
        </w:rPr>
        <w:t>Il n’est pas prévu de retenue de garantie</w:t>
      </w:r>
      <w:r w:rsidR="00334B67">
        <w:rPr>
          <w:rFonts w:ascii="Aptos" w:hAnsi="Aptos"/>
          <w:lang w:eastAsia="ar-SA"/>
        </w:rPr>
        <w:t xml:space="preserve"> pour la part forfaitaire du marché. S’agissant des marchés subséquents, si retenue de garantie il y a, elle sera mentionnée dans l’Acte d’engagement du marché subséquent ou dans le bon de commande. </w:t>
      </w:r>
    </w:p>
    <w:p w14:paraId="2A1B9364" w14:textId="77777777" w:rsidR="00200956" w:rsidRPr="005E11AF" w:rsidRDefault="00200956" w:rsidP="005E11AF">
      <w:pPr>
        <w:rPr>
          <w:rFonts w:ascii="Aptos" w:hAnsi="Aptos"/>
        </w:rPr>
      </w:pPr>
    </w:p>
    <w:p w14:paraId="41C5F6C7" w14:textId="77570C0E" w:rsidR="00CD70FA" w:rsidRPr="005E11AF" w:rsidRDefault="00CD70FA" w:rsidP="005E11AF">
      <w:pPr>
        <w:pStyle w:val="Titre2"/>
        <w:rPr>
          <w:rFonts w:ascii="Aptos" w:hAnsi="Aptos"/>
          <w:szCs w:val="20"/>
        </w:rPr>
      </w:pPr>
      <w:bookmarkStart w:id="132" w:name="_Toc198129348"/>
      <w:r w:rsidRPr="005E11AF">
        <w:rPr>
          <w:rFonts w:ascii="Aptos" w:hAnsi="Aptos"/>
          <w:szCs w:val="20"/>
        </w:rPr>
        <w:t>Compte à créditer</w:t>
      </w:r>
      <w:bookmarkEnd w:id="132"/>
    </w:p>
    <w:p w14:paraId="62990B54" w14:textId="77777777" w:rsidR="00CD70FA" w:rsidRPr="005E11AF" w:rsidRDefault="00CD70FA" w:rsidP="005E11AF">
      <w:pPr>
        <w:pStyle w:val="En-tte"/>
        <w:rPr>
          <w:rFonts w:ascii="Aptos" w:hAnsi="Aptos"/>
        </w:rPr>
      </w:pPr>
    </w:p>
    <w:p w14:paraId="245489F5" w14:textId="77777777" w:rsidR="00CD70FA" w:rsidRPr="005E11AF" w:rsidRDefault="00CD70FA" w:rsidP="005E11AF">
      <w:pPr>
        <w:rPr>
          <w:rFonts w:ascii="Aptos" w:hAnsi="Aptos"/>
          <w:lang w:eastAsia="ar-SA"/>
        </w:rPr>
      </w:pPr>
      <w:r w:rsidRPr="005E11AF">
        <w:rPr>
          <w:rFonts w:ascii="Aptos" w:hAnsi="Aptos"/>
          <w:lang w:eastAsia="ar-SA"/>
        </w:rPr>
        <w:t xml:space="preserve">Le Centre des monuments nationaux se libère des sommes dues au titre du présent marché en faisant porter le montant au crédit du compte ouvert au nom du titulaire : </w:t>
      </w:r>
    </w:p>
    <w:p w14:paraId="5A3D39D2" w14:textId="77777777" w:rsidR="00CD70FA" w:rsidRPr="005E11AF" w:rsidRDefault="00CD70FA" w:rsidP="005E11AF">
      <w:pPr>
        <w:rPr>
          <w:rFonts w:ascii="Aptos" w:hAnsi="Aptos"/>
          <w:lang w:eastAsia="ar-SA"/>
        </w:rPr>
      </w:pPr>
    </w:p>
    <w:tbl>
      <w:tblPr>
        <w:tblW w:w="5000" w:type="pct"/>
        <w:jc w:val="center"/>
        <w:tblCellMar>
          <w:left w:w="0" w:type="dxa"/>
          <w:right w:w="0" w:type="dxa"/>
        </w:tblCellMar>
        <w:tblLook w:val="04A0" w:firstRow="1" w:lastRow="0" w:firstColumn="1" w:lastColumn="0" w:noHBand="0" w:noVBand="1"/>
      </w:tblPr>
      <w:tblGrid>
        <w:gridCol w:w="9363"/>
      </w:tblGrid>
      <w:tr w:rsidR="00CD70FA" w:rsidRPr="005E11AF" w14:paraId="21A6B85D" w14:textId="77777777" w:rsidTr="003B377F">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79E00181" w14:textId="77777777" w:rsidR="00CD70FA" w:rsidRPr="005E11AF" w:rsidRDefault="00CD70FA" w:rsidP="005E11AF">
            <w:pPr>
              <w:jc w:val="center"/>
              <w:rPr>
                <w:rFonts w:ascii="Aptos" w:hAnsi="Aptos"/>
              </w:rPr>
            </w:pPr>
            <w:r w:rsidRPr="005E11AF">
              <w:rPr>
                <w:rFonts w:ascii="Aptos" w:hAnsi="Aptos"/>
              </w:rPr>
              <w:lastRenderedPageBreak/>
              <w:t>Coller un RIB original</w:t>
            </w:r>
          </w:p>
        </w:tc>
      </w:tr>
    </w:tbl>
    <w:p w14:paraId="13FB7D10" w14:textId="77777777" w:rsidR="00CD70FA" w:rsidRPr="005E11AF" w:rsidRDefault="00CD70FA" w:rsidP="005E11AF">
      <w:pPr>
        <w:rPr>
          <w:rFonts w:ascii="Aptos" w:hAnsi="Aptos"/>
          <w:lang w:eastAsia="fr-FR"/>
        </w:rPr>
      </w:pPr>
    </w:p>
    <w:p w14:paraId="31F987E9" w14:textId="77777777" w:rsidR="00CD70FA" w:rsidRPr="005E11AF" w:rsidRDefault="00CD70FA" w:rsidP="005E11AF">
      <w:pPr>
        <w:rPr>
          <w:rFonts w:ascii="Aptos" w:hAnsi="Aptos"/>
          <w:lang w:eastAsia="fr-FR"/>
        </w:rPr>
      </w:pPr>
      <w:r w:rsidRPr="005E11AF">
        <w:rPr>
          <w:rFonts w:ascii="Aptos" w:hAnsi="Aptos"/>
          <w:lang w:eastAsia="fr-FR"/>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5E11AF">
        <w:rPr>
          <w:rFonts w:ascii="Aptos" w:hAnsi="Aptos"/>
          <w:lang w:eastAsia="ar-SA"/>
        </w:rPr>
        <w:t>Centre des Monuments Nationaux</w:t>
      </w:r>
      <w:r w:rsidRPr="005E11AF">
        <w:rPr>
          <w:rFonts w:ascii="Aptos" w:hAnsi="Aptos"/>
          <w:lang w:eastAsia="fr-FR"/>
        </w:rPr>
        <w:t xml:space="preserve"> ne peut être contraint au paiement des intérêts moratoires et de la somme forfaitaire de 40 €.</w:t>
      </w:r>
    </w:p>
    <w:p w14:paraId="4CDFB8DB" w14:textId="77777777" w:rsidR="00CD70FA" w:rsidRPr="005E11AF" w:rsidRDefault="00CD70FA" w:rsidP="005E11AF">
      <w:pPr>
        <w:rPr>
          <w:rFonts w:ascii="Aptos" w:hAnsi="Aptos"/>
          <w:lang w:eastAsia="fr-FR"/>
        </w:rPr>
      </w:pPr>
    </w:p>
    <w:p w14:paraId="54C56804" w14:textId="021210DE" w:rsidR="00CD70FA" w:rsidRPr="005E11AF" w:rsidRDefault="00CD70FA" w:rsidP="005E11AF">
      <w:pPr>
        <w:rPr>
          <w:rFonts w:ascii="Aptos" w:hAnsi="Aptos"/>
          <w:lang w:eastAsia="fr-FR"/>
        </w:rPr>
      </w:pPr>
      <w:r w:rsidRPr="005E11AF">
        <w:rPr>
          <w:rFonts w:ascii="Aptos" w:hAnsi="Aptos"/>
          <w:lang w:eastAsia="fr-FR"/>
        </w:rPr>
        <w:t xml:space="preserve">Dans le cas d’un marché passé avec des </w:t>
      </w:r>
      <w:r w:rsidRPr="005E11AF">
        <w:rPr>
          <w:rFonts w:ascii="Aptos" w:hAnsi="Aptos"/>
          <w:u w:val="single"/>
          <w:lang w:eastAsia="fr-FR"/>
        </w:rPr>
        <w:t>entrepreneurs groupés conjoints ou sur demande des entrepreneurs groupés solidaires</w:t>
      </w:r>
      <w:r w:rsidRPr="005E11AF">
        <w:rPr>
          <w:rFonts w:ascii="Aptos" w:hAnsi="Aptos"/>
          <w:lang w:eastAsia="fr-FR"/>
        </w:rPr>
        <w:t>, les prestations exécutées font l’objet d’un paiement en faisant porter le montant revenant à chaque membre du groupement, au crédit du compte ouvert au nom de chacun des membres du groupement.</w:t>
      </w:r>
    </w:p>
    <w:p w14:paraId="6217C81C" w14:textId="77777777" w:rsidR="00EA0C66" w:rsidRPr="005E11AF" w:rsidRDefault="00EA0C66" w:rsidP="005E11AF">
      <w:pPr>
        <w:rPr>
          <w:rFonts w:ascii="Aptos" w:hAnsi="Aptos"/>
        </w:rPr>
      </w:pPr>
    </w:p>
    <w:p w14:paraId="400A8BE3" w14:textId="290AFD05" w:rsidR="004D183A" w:rsidRPr="005E11AF" w:rsidRDefault="004D183A" w:rsidP="005E11AF">
      <w:pPr>
        <w:pStyle w:val="Titre1"/>
        <w:rPr>
          <w:rFonts w:ascii="Aptos" w:hAnsi="Aptos"/>
          <w:szCs w:val="20"/>
        </w:rPr>
      </w:pPr>
      <w:bookmarkStart w:id="133" w:name="_Toc244423663"/>
      <w:bookmarkStart w:id="134" w:name="_Toc106286494"/>
      <w:bookmarkStart w:id="135" w:name="_Toc198129349"/>
      <w:r w:rsidRPr="005E11AF">
        <w:rPr>
          <w:rFonts w:ascii="Aptos" w:hAnsi="Aptos"/>
          <w:szCs w:val="20"/>
        </w:rPr>
        <w:t>Vérification des prestations – Achèvement de la mission</w:t>
      </w:r>
      <w:bookmarkEnd w:id="133"/>
      <w:bookmarkEnd w:id="134"/>
      <w:bookmarkEnd w:id="135"/>
    </w:p>
    <w:p w14:paraId="377E2DB9" w14:textId="77777777" w:rsidR="00FF0DE0" w:rsidRPr="005E11AF" w:rsidRDefault="00FF0DE0" w:rsidP="005E11AF">
      <w:pPr>
        <w:rPr>
          <w:rFonts w:ascii="Aptos" w:hAnsi="Aptos"/>
          <w:lang w:eastAsia="fr-FR"/>
        </w:rPr>
      </w:pPr>
    </w:p>
    <w:p w14:paraId="514B8443" w14:textId="3827DFE6" w:rsidR="00FF0DE0" w:rsidRPr="005E11AF" w:rsidRDefault="00FF0DE0" w:rsidP="005E11AF">
      <w:pPr>
        <w:pStyle w:val="Titre2"/>
        <w:rPr>
          <w:rFonts w:ascii="Aptos" w:hAnsi="Aptos"/>
          <w:szCs w:val="20"/>
        </w:rPr>
      </w:pPr>
      <w:bookmarkStart w:id="136" w:name="_Toc198129350"/>
      <w:r w:rsidRPr="005E11AF">
        <w:rPr>
          <w:rFonts w:ascii="Aptos" w:hAnsi="Aptos"/>
          <w:szCs w:val="20"/>
        </w:rPr>
        <w:t>Nature des opérations :</w:t>
      </w:r>
      <w:bookmarkEnd w:id="136"/>
    </w:p>
    <w:p w14:paraId="3B516161" w14:textId="77777777" w:rsidR="00FF0DE0" w:rsidRPr="005E11AF" w:rsidRDefault="00FF0DE0" w:rsidP="005E11AF">
      <w:pPr>
        <w:rPr>
          <w:rFonts w:ascii="Aptos" w:hAnsi="Aptos"/>
          <w:lang w:eastAsia="fr-FR"/>
        </w:rPr>
      </w:pPr>
    </w:p>
    <w:p w14:paraId="3B928D82" w14:textId="49C8E6F7" w:rsidR="00FF0DE0" w:rsidRPr="005E11AF" w:rsidRDefault="00FF0DE0" w:rsidP="005E11AF">
      <w:pPr>
        <w:rPr>
          <w:rFonts w:ascii="Aptos" w:hAnsi="Aptos"/>
          <w:lang w:eastAsia="fr-FR"/>
        </w:rPr>
      </w:pPr>
      <w:r w:rsidRPr="005E11AF">
        <w:rPr>
          <w:rFonts w:ascii="Aptos" w:hAnsi="Aptos"/>
          <w:lang w:eastAsia="fr-FR"/>
        </w:rPr>
        <w:t>Les opérations de vérification quantitative et qualitative ont pour objet de permettre au maître d'ouvrage de contrôler notamment que le maître d'œuvre :</w:t>
      </w:r>
    </w:p>
    <w:p w14:paraId="5851A320" w14:textId="77777777" w:rsidR="00FF0DE0" w:rsidRPr="005E11AF" w:rsidRDefault="00FF0DE0" w:rsidP="008E0309">
      <w:pPr>
        <w:pStyle w:val="Paragraphedeliste"/>
        <w:numPr>
          <w:ilvl w:val="0"/>
          <w:numId w:val="17"/>
        </w:numPr>
        <w:rPr>
          <w:lang w:eastAsia="fr-FR"/>
        </w:rPr>
      </w:pPr>
      <w:proofErr w:type="gramStart"/>
      <w:r w:rsidRPr="005E11AF">
        <w:rPr>
          <w:lang w:eastAsia="fr-FR"/>
        </w:rPr>
        <w:t>a</w:t>
      </w:r>
      <w:proofErr w:type="gramEnd"/>
      <w:r w:rsidRPr="005E11AF">
        <w:rPr>
          <w:lang w:eastAsia="fr-FR"/>
        </w:rPr>
        <w:t xml:space="preserve"> mis en œuvre les moyens définis dans le marché, conformément aux prescriptions qui y sont fixées ;</w:t>
      </w:r>
    </w:p>
    <w:p w14:paraId="7DE57524" w14:textId="76ACA562" w:rsidR="00FF0DE0" w:rsidRPr="005E11AF" w:rsidRDefault="00FF0DE0" w:rsidP="008E0309">
      <w:pPr>
        <w:pStyle w:val="Paragraphedeliste"/>
        <w:numPr>
          <w:ilvl w:val="0"/>
          <w:numId w:val="17"/>
        </w:numPr>
        <w:rPr>
          <w:lang w:eastAsia="fr-FR"/>
        </w:rPr>
      </w:pPr>
      <w:proofErr w:type="gramStart"/>
      <w:r w:rsidRPr="005E11AF">
        <w:rPr>
          <w:lang w:eastAsia="fr-FR"/>
        </w:rPr>
        <w:t>a</w:t>
      </w:r>
      <w:proofErr w:type="gramEnd"/>
      <w:r w:rsidRPr="005E11AF">
        <w:rPr>
          <w:lang w:eastAsia="fr-FR"/>
        </w:rPr>
        <w:t xml:space="preserve"> réalisé les prestations définies dans le marché comme étant à sa charge, conformément aux stipulations contractuelles.</w:t>
      </w:r>
    </w:p>
    <w:p w14:paraId="55B0CEE3" w14:textId="77777777" w:rsidR="00FF0DE0" w:rsidRPr="005E11AF" w:rsidRDefault="00FF0DE0" w:rsidP="005E11AF">
      <w:pPr>
        <w:rPr>
          <w:rFonts w:ascii="Aptos" w:hAnsi="Aptos"/>
          <w:lang w:eastAsia="fr-FR"/>
        </w:rPr>
      </w:pPr>
    </w:p>
    <w:p w14:paraId="4BE276F8" w14:textId="214876F1" w:rsidR="00FF0DE0" w:rsidRPr="005E11AF" w:rsidRDefault="00FF0DE0" w:rsidP="005E11AF">
      <w:pPr>
        <w:pStyle w:val="Titre2"/>
        <w:rPr>
          <w:rFonts w:ascii="Aptos" w:hAnsi="Aptos"/>
          <w:szCs w:val="20"/>
        </w:rPr>
      </w:pPr>
      <w:bookmarkStart w:id="137" w:name="_Toc198129351"/>
      <w:r w:rsidRPr="005E11AF">
        <w:rPr>
          <w:rFonts w:ascii="Aptos" w:hAnsi="Aptos"/>
          <w:szCs w:val="20"/>
        </w:rPr>
        <w:t>Délai de vérifications :</w:t>
      </w:r>
      <w:bookmarkEnd w:id="137"/>
    </w:p>
    <w:p w14:paraId="2FB6117C" w14:textId="77777777" w:rsidR="00B6731C" w:rsidRPr="005E11AF" w:rsidRDefault="00B6731C" w:rsidP="005E11AF">
      <w:pPr>
        <w:rPr>
          <w:rFonts w:ascii="Aptos" w:hAnsi="Aptos"/>
          <w:lang w:eastAsia="fr-FR"/>
        </w:rPr>
      </w:pPr>
    </w:p>
    <w:p w14:paraId="78FF70D4" w14:textId="7751C651" w:rsidR="00437CE4" w:rsidRPr="005E11AF" w:rsidRDefault="00B6731C" w:rsidP="005E11AF">
      <w:pPr>
        <w:rPr>
          <w:rFonts w:ascii="Aptos" w:hAnsi="Aptos"/>
          <w:lang w:eastAsia="fr-FR"/>
        </w:rPr>
      </w:pPr>
      <w:r w:rsidRPr="005E11AF">
        <w:rPr>
          <w:rFonts w:ascii="Aptos" w:hAnsi="Aptos"/>
          <w:lang w:eastAsia="fr-FR"/>
        </w:rPr>
        <w:t>Conformément à l’article 20.2 du CCAG-MOE, et sauf indication contraire dans le Cahier des Clauses Particulières ou dans le marché subséquent,</w:t>
      </w:r>
      <w:r w:rsidR="00FF0DE0" w:rsidRPr="005E11AF">
        <w:rPr>
          <w:rFonts w:ascii="Aptos" w:hAnsi="Aptos"/>
          <w:lang w:eastAsia="fr-FR"/>
        </w:rPr>
        <w:t xml:space="preserve"> le maître d'ouvrage bénéficie d'un délai de deux mois pour procéder aux vérifications et notifier sa décision d'admission en l'état, d'admission avec observations, d'ajournement, de réfaction ou de rejet pour chacun des éléments de mission de maîtrise d'œuvre</w:t>
      </w:r>
      <w:r w:rsidRPr="005E11AF">
        <w:rPr>
          <w:rFonts w:ascii="Aptos" w:hAnsi="Aptos"/>
          <w:lang w:eastAsia="fr-FR"/>
        </w:rPr>
        <w:t xml:space="preserve">, en ce compris la phase préalable d’études de programmation et de mise en valeur patrimoniale comprenant le diagnostic et les préconisations. </w:t>
      </w:r>
    </w:p>
    <w:p w14:paraId="4EA52E0A" w14:textId="03009A03" w:rsidR="004D183A" w:rsidRPr="005E11AF" w:rsidRDefault="004D183A" w:rsidP="005E11AF">
      <w:pPr>
        <w:rPr>
          <w:rFonts w:ascii="Aptos" w:hAnsi="Aptos"/>
          <w:lang w:eastAsia="fr-FR"/>
        </w:rPr>
      </w:pPr>
    </w:p>
    <w:p w14:paraId="31E41B63" w14:textId="46B0B3A2" w:rsidR="004D183A" w:rsidRPr="005E11AF" w:rsidRDefault="004D183A" w:rsidP="005E11AF">
      <w:pPr>
        <w:pStyle w:val="Titre2"/>
        <w:rPr>
          <w:rFonts w:ascii="Aptos" w:hAnsi="Aptos"/>
          <w:i/>
          <w:szCs w:val="20"/>
        </w:rPr>
      </w:pPr>
      <w:bookmarkStart w:id="138" w:name="_Toc106286496"/>
      <w:bookmarkStart w:id="139" w:name="_Toc198129352"/>
      <w:r w:rsidRPr="005E11AF">
        <w:rPr>
          <w:rFonts w:ascii="Aptos" w:hAnsi="Aptos"/>
          <w:szCs w:val="20"/>
        </w:rPr>
        <w:lastRenderedPageBreak/>
        <w:t>Achèvement de la mission</w:t>
      </w:r>
      <w:bookmarkEnd w:id="138"/>
      <w:bookmarkEnd w:id="139"/>
    </w:p>
    <w:p w14:paraId="16FB7212" w14:textId="77777777" w:rsidR="004D183A" w:rsidRPr="005E11AF" w:rsidRDefault="004D183A" w:rsidP="005E11AF">
      <w:pPr>
        <w:rPr>
          <w:rFonts w:ascii="Aptos" w:hAnsi="Aptos"/>
        </w:rPr>
      </w:pPr>
    </w:p>
    <w:p w14:paraId="42505F78" w14:textId="77777777" w:rsidR="00EC0002" w:rsidRPr="005E11AF" w:rsidRDefault="004D183A" w:rsidP="005E11AF">
      <w:pPr>
        <w:rPr>
          <w:rFonts w:ascii="Aptos" w:hAnsi="Aptos"/>
        </w:rPr>
      </w:pPr>
      <w:r w:rsidRPr="005E11AF">
        <w:rPr>
          <w:rFonts w:ascii="Aptos" w:hAnsi="Aptos"/>
        </w:rPr>
        <w:t>La mission du titulaire s’achève</w:t>
      </w:r>
      <w:r w:rsidR="00EC0002" w:rsidRPr="005E11AF">
        <w:rPr>
          <w:rFonts w:ascii="Aptos" w:hAnsi="Aptos"/>
        </w:rPr>
        <w:t> :</w:t>
      </w:r>
    </w:p>
    <w:p w14:paraId="2EA10014" w14:textId="6BD64A79" w:rsidR="00C0089E" w:rsidRPr="005E11AF" w:rsidRDefault="00EC0002" w:rsidP="008E0309">
      <w:pPr>
        <w:pStyle w:val="Paragraphedeliste"/>
        <w:numPr>
          <w:ilvl w:val="0"/>
          <w:numId w:val="6"/>
        </w:numPr>
      </w:pPr>
      <w:proofErr w:type="gramStart"/>
      <w:r w:rsidRPr="005E11AF">
        <w:t>pour</w:t>
      </w:r>
      <w:proofErr w:type="gramEnd"/>
      <w:r w:rsidRPr="005E11AF">
        <w:t xml:space="preserve"> la part forfaitaire : à la réception de</w:t>
      </w:r>
      <w:r w:rsidR="00B6731C" w:rsidRPr="005E11AF">
        <w:t xml:space="preserve"> l’ensemble des</w:t>
      </w:r>
      <w:r w:rsidRPr="005E11AF">
        <w:t xml:space="preserve"> livrables attendus (tels que listés au CCTP) ;</w:t>
      </w:r>
    </w:p>
    <w:p w14:paraId="020B4A1D" w14:textId="1B7A5135" w:rsidR="00EA0C66" w:rsidRPr="005E11AF" w:rsidRDefault="00EC0002" w:rsidP="008E0309">
      <w:pPr>
        <w:pStyle w:val="Paragraphedeliste"/>
        <w:numPr>
          <w:ilvl w:val="0"/>
          <w:numId w:val="6"/>
        </w:numPr>
        <w:rPr>
          <w:color w:val="000000"/>
        </w:rPr>
      </w:pPr>
      <w:proofErr w:type="gramStart"/>
      <w:r w:rsidRPr="005E11AF">
        <w:t>pour</w:t>
      </w:r>
      <w:proofErr w:type="gramEnd"/>
      <w:r w:rsidRPr="005E11AF">
        <w:t xml:space="preserve"> la part à marchés subséquents :</w:t>
      </w:r>
      <w:r w:rsidR="004D183A" w:rsidRPr="005E11AF">
        <w:t xml:space="preserve"> </w:t>
      </w:r>
      <w:r w:rsidR="00C0089E" w:rsidRPr="005E11AF">
        <w:t>à la fin du délai de garantie de parfait achèvement</w:t>
      </w:r>
      <w:r w:rsidR="00200956" w:rsidRPr="005E11AF">
        <w:t xml:space="preserve"> des travaux</w:t>
      </w:r>
      <w:r w:rsidR="00C0089E" w:rsidRPr="005E11AF">
        <w:t xml:space="preserve"> ou après prolongation de ce délai, si les réserves</w:t>
      </w:r>
      <w:r w:rsidR="00B008E8" w:rsidRPr="005E11AF">
        <w:footnoteReference w:id="13"/>
      </w:r>
      <w:r w:rsidR="00C0089E" w:rsidRPr="005E11AF">
        <w:t xml:space="preserve"> signalées lors de la réception ne sont pas toutes levées à la fin de cette période et ce, à condition qu’aient été instruits, par le maître d’œuvre, les éventuels mémoires en réclamation des entreprises. Dans cette hypothèse, l’achèvement de la mission intervient lors de la levée de la dernière réserve, si la condition énoncée ci-dessus est remplie.</w:t>
      </w:r>
    </w:p>
    <w:p w14:paraId="51D9E47A" w14:textId="77777777" w:rsidR="00B764F6" w:rsidRPr="005E11AF" w:rsidRDefault="00B764F6" w:rsidP="005E11AF">
      <w:pPr>
        <w:ind w:left="360"/>
      </w:pPr>
    </w:p>
    <w:p w14:paraId="7753F2A7" w14:textId="48A86192" w:rsidR="00F357EF" w:rsidRPr="005E11AF" w:rsidRDefault="00F357EF" w:rsidP="005E11AF">
      <w:pPr>
        <w:pStyle w:val="Titre1"/>
        <w:rPr>
          <w:rFonts w:ascii="Aptos" w:hAnsi="Aptos"/>
          <w:szCs w:val="20"/>
        </w:rPr>
      </w:pPr>
      <w:bookmarkStart w:id="140" w:name="_Toc381005544"/>
      <w:bookmarkStart w:id="141" w:name="_Toc198129353"/>
      <w:r w:rsidRPr="005E11AF">
        <w:rPr>
          <w:rFonts w:ascii="Aptos" w:hAnsi="Aptos"/>
          <w:szCs w:val="20"/>
        </w:rPr>
        <w:t>Sous-traitance</w:t>
      </w:r>
      <w:bookmarkEnd w:id="140"/>
      <w:bookmarkEnd w:id="141"/>
    </w:p>
    <w:p w14:paraId="0EF0FEE0" w14:textId="77777777" w:rsidR="004E594F" w:rsidRPr="005E11AF" w:rsidRDefault="004E594F" w:rsidP="005E11AF">
      <w:pPr>
        <w:rPr>
          <w:rFonts w:ascii="Aptos" w:hAnsi="Aptos"/>
        </w:rPr>
      </w:pPr>
    </w:p>
    <w:p w14:paraId="0C1932FB" w14:textId="3567948B" w:rsidR="00E31F97" w:rsidRPr="005E11AF" w:rsidRDefault="00E31F97" w:rsidP="005E11AF">
      <w:pPr>
        <w:rPr>
          <w:rFonts w:ascii="Aptos" w:hAnsi="Aptos"/>
        </w:rPr>
      </w:pPr>
      <w:r w:rsidRPr="005E11AF">
        <w:rPr>
          <w:rFonts w:ascii="Aptos" w:hAnsi="Aptos"/>
        </w:rPr>
        <w:t>Le titulaire peut sous-traiter une partie des prestations dans les con</w:t>
      </w:r>
      <w:r w:rsidR="00C0089E" w:rsidRPr="005E11AF">
        <w:rPr>
          <w:rFonts w:ascii="Aptos" w:hAnsi="Aptos"/>
        </w:rPr>
        <w:t>ditions définies aux articles L.</w:t>
      </w:r>
      <w:r w:rsidRPr="005E11AF">
        <w:rPr>
          <w:rFonts w:ascii="Aptos" w:hAnsi="Aptos"/>
        </w:rPr>
        <w:t>2193-3 et L</w:t>
      </w:r>
      <w:r w:rsidR="00C0089E" w:rsidRPr="005E11AF">
        <w:rPr>
          <w:rFonts w:ascii="Aptos" w:hAnsi="Aptos"/>
        </w:rPr>
        <w:t>.</w:t>
      </w:r>
      <w:r w:rsidRPr="005E11AF">
        <w:rPr>
          <w:rFonts w:ascii="Aptos" w:hAnsi="Aptos"/>
        </w:rPr>
        <w:t>2193-4, R</w:t>
      </w:r>
      <w:r w:rsidR="00C0089E" w:rsidRPr="005E11AF">
        <w:rPr>
          <w:rFonts w:ascii="Aptos" w:hAnsi="Aptos"/>
        </w:rPr>
        <w:t>.</w:t>
      </w:r>
      <w:r w:rsidRPr="005E11AF">
        <w:rPr>
          <w:rFonts w:ascii="Aptos" w:hAnsi="Aptos"/>
        </w:rPr>
        <w:t>2193-1 à R</w:t>
      </w:r>
      <w:r w:rsidR="00C0089E" w:rsidRPr="005E11AF">
        <w:rPr>
          <w:rFonts w:ascii="Aptos" w:hAnsi="Aptos"/>
        </w:rPr>
        <w:t>.</w:t>
      </w:r>
      <w:r w:rsidRPr="005E11AF">
        <w:rPr>
          <w:rFonts w:ascii="Aptos" w:hAnsi="Aptos"/>
        </w:rPr>
        <w:t xml:space="preserve">2193-22 du </w:t>
      </w:r>
      <w:r w:rsidR="00B764F6" w:rsidRPr="005E11AF">
        <w:rPr>
          <w:rFonts w:ascii="Aptos" w:hAnsi="Aptos"/>
        </w:rPr>
        <w:t>Code de la commande publique</w:t>
      </w:r>
      <w:r w:rsidRPr="005E11AF">
        <w:rPr>
          <w:rFonts w:ascii="Aptos" w:hAnsi="Aptos"/>
        </w:rPr>
        <w:t>, il devra compléter un DC4 qui sera joint en annexe du présent document. Le formulaire est disponible via le lien suivant :</w:t>
      </w:r>
    </w:p>
    <w:p w14:paraId="32DED935" w14:textId="77777777" w:rsidR="004E594F" w:rsidRPr="005E11AF" w:rsidRDefault="004E594F" w:rsidP="005E11AF">
      <w:pPr>
        <w:rPr>
          <w:rFonts w:ascii="Aptos" w:hAnsi="Aptos"/>
        </w:rPr>
      </w:pPr>
    </w:p>
    <w:p w14:paraId="5EC5C8B8" w14:textId="2818A572" w:rsidR="00F357EF" w:rsidRPr="005E11AF" w:rsidRDefault="00E31F97" w:rsidP="005E11AF">
      <w:pPr>
        <w:rPr>
          <w:rFonts w:ascii="Aptos" w:hAnsi="Aptos"/>
          <w:color w:val="0000FF"/>
          <w:u w:val="single"/>
        </w:rPr>
      </w:pPr>
      <w:hyperlink r:id="rId13" w:history="1">
        <w:r w:rsidRPr="005E11AF">
          <w:rPr>
            <w:rFonts w:ascii="Aptos" w:hAnsi="Aptos"/>
            <w:color w:val="0000FF"/>
            <w:u w:val="single"/>
          </w:rPr>
          <w:t>http://www.economie.gouv.fr/daj/formulaires-declaration-candidat-dc1-dc2-dc3-dc4</w:t>
        </w:r>
      </w:hyperlink>
    </w:p>
    <w:p w14:paraId="05F82C62" w14:textId="77777777" w:rsidR="00106471" w:rsidRPr="005E11AF" w:rsidRDefault="00106471" w:rsidP="005E11AF">
      <w:pPr>
        <w:rPr>
          <w:rFonts w:ascii="Aptos" w:hAnsi="Aptos"/>
        </w:rPr>
      </w:pPr>
    </w:p>
    <w:p w14:paraId="7DA8FE29" w14:textId="67979EBF" w:rsidR="00F357EF" w:rsidRPr="005E11AF" w:rsidRDefault="00F357EF" w:rsidP="005E11AF">
      <w:pPr>
        <w:pStyle w:val="Titre1"/>
        <w:rPr>
          <w:rFonts w:ascii="Aptos" w:hAnsi="Aptos"/>
          <w:szCs w:val="20"/>
        </w:rPr>
      </w:pPr>
      <w:bookmarkStart w:id="142" w:name="_Toc381005548"/>
      <w:bookmarkStart w:id="143" w:name="_Toc198129354"/>
      <w:r w:rsidRPr="005E11AF">
        <w:rPr>
          <w:rFonts w:ascii="Aptos" w:hAnsi="Aptos"/>
          <w:szCs w:val="20"/>
        </w:rPr>
        <w:t>Cession ou nantissement de créance</w:t>
      </w:r>
      <w:bookmarkEnd w:id="142"/>
      <w:bookmarkEnd w:id="143"/>
    </w:p>
    <w:p w14:paraId="4B2EEA53" w14:textId="77777777" w:rsidR="005656E1" w:rsidRPr="005E11AF" w:rsidRDefault="005656E1" w:rsidP="005E11AF">
      <w:pPr>
        <w:pStyle w:val="Corpsdetexte2"/>
        <w:rPr>
          <w:rFonts w:ascii="Aptos" w:hAnsi="Aptos"/>
        </w:rPr>
      </w:pPr>
      <w:bookmarkStart w:id="144" w:name="_Toc381005549"/>
      <w:bookmarkStart w:id="145" w:name="_Toc458004266"/>
    </w:p>
    <w:p w14:paraId="64A3605B" w14:textId="48CC9E66" w:rsidR="00E31F97" w:rsidRPr="005E11AF" w:rsidRDefault="004E594F" w:rsidP="005E11AF">
      <w:pPr>
        <w:rPr>
          <w:rFonts w:ascii="Aptos" w:hAnsi="Aptos"/>
          <w:b/>
        </w:rPr>
      </w:pPr>
      <w:r w:rsidRPr="005E11AF">
        <w:rPr>
          <w:rFonts w:ascii="Aptos" w:hAnsi="Aptos"/>
        </w:rPr>
        <w:t>La part forfaitaire du présent accord-cadre, ainsi que les marchés subséquents conclus sur son fondement, pourront être cédés ou mis en nantissement</w:t>
      </w:r>
      <w:r w:rsidR="00E31F97" w:rsidRPr="005E11AF">
        <w:rPr>
          <w:rFonts w:ascii="Aptos" w:hAnsi="Aptos"/>
        </w:rPr>
        <w:t xml:space="preserve"> suivant les prescriptions des articles R2191-46 à R2191-63 du </w:t>
      </w:r>
      <w:r w:rsidR="00B764F6" w:rsidRPr="005E11AF">
        <w:rPr>
          <w:rFonts w:ascii="Aptos" w:hAnsi="Aptos"/>
        </w:rPr>
        <w:t>Code de la commande publique</w:t>
      </w:r>
      <w:r w:rsidR="00E31F97" w:rsidRPr="005E11AF">
        <w:rPr>
          <w:rFonts w:ascii="Aptos" w:hAnsi="Aptos"/>
        </w:rPr>
        <w:t xml:space="preserve"> </w:t>
      </w:r>
    </w:p>
    <w:p w14:paraId="31DAD9E3" w14:textId="77777777" w:rsidR="00E31F97" w:rsidRPr="005E11AF" w:rsidRDefault="00E31F97" w:rsidP="005E11AF">
      <w:pPr>
        <w:rPr>
          <w:rFonts w:ascii="Aptos" w:hAnsi="Aptos"/>
          <w:b/>
        </w:rPr>
      </w:pPr>
    </w:p>
    <w:p w14:paraId="379031A4" w14:textId="2A150546" w:rsidR="00F357EF" w:rsidRPr="005E11AF" w:rsidRDefault="00B008E8" w:rsidP="005E11AF">
      <w:pPr>
        <w:rPr>
          <w:rFonts w:ascii="Aptos" w:hAnsi="Aptos"/>
          <w:b/>
        </w:rPr>
      </w:pPr>
      <w:r w:rsidRPr="005E11AF">
        <w:rPr>
          <w:rFonts w:ascii="Aptos" w:hAnsi="Aptos"/>
        </w:rPr>
        <w:t>Po</w:t>
      </w:r>
      <w:r w:rsidR="003E1DA4" w:rsidRPr="005E11AF">
        <w:rPr>
          <w:rFonts w:ascii="Aptos" w:hAnsi="Aptos"/>
        </w:rPr>
        <w:t>ur la part forfaitaire, l</w:t>
      </w:r>
      <w:r w:rsidR="00215B57" w:rsidRPr="005E11AF">
        <w:rPr>
          <w:rFonts w:ascii="Aptos" w:hAnsi="Aptos"/>
        </w:rPr>
        <w:t>e montant maximal de la créance qu’il est possible de céder ou de présenter en nantissement est ainsi de :</w:t>
      </w:r>
    </w:p>
    <w:p w14:paraId="31CD2DE8" w14:textId="77777777" w:rsidR="00215B57" w:rsidRPr="005E11AF" w:rsidRDefault="00215B57" w:rsidP="005E11AF">
      <w:pPr>
        <w:pStyle w:val="Corpsdetexte2"/>
        <w:rPr>
          <w:rFonts w:ascii="Aptos" w:hAnsi="Aptos"/>
        </w:rPr>
      </w:pPr>
    </w:p>
    <w:tbl>
      <w:tblPr>
        <w:tblW w:w="2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8"/>
      </w:tblGrid>
      <w:tr w:rsidR="00F357EF" w:rsidRPr="005E11AF" w14:paraId="1B6252E7" w14:textId="77777777" w:rsidTr="00334B67">
        <w:trPr>
          <w:cantSplit/>
          <w:trHeight w:val="1066"/>
          <w:jc w:val="center"/>
        </w:trPr>
        <w:tc>
          <w:tcPr>
            <w:tcW w:w="5000" w:type="pct"/>
          </w:tcPr>
          <w:p w14:paraId="2766E224" w14:textId="77777777" w:rsidR="00F357EF" w:rsidRPr="005E11AF" w:rsidRDefault="00F357EF" w:rsidP="005E11AF">
            <w:pPr>
              <w:rPr>
                <w:rFonts w:ascii="Aptos" w:hAnsi="Aptos"/>
                <w:lang w:eastAsia="ar-SA"/>
              </w:rPr>
            </w:pPr>
          </w:p>
          <w:p w14:paraId="30FE5625" w14:textId="77777777" w:rsidR="00F357EF" w:rsidRPr="005E11AF" w:rsidRDefault="00F357EF" w:rsidP="005E11AF">
            <w:pPr>
              <w:jc w:val="center"/>
              <w:rPr>
                <w:rFonts w:ascii="Aptos" w:hAnsi="Aptos"/>
                <w:lang w:eastAsia="ar-SA"/>
              </w:rPr>
            </w:pPr>
            <w:r w:rsidRPr="005E11AF">
              <w:rPr>
                <w:rFonts w:ascii="Aptos" w:hAnsi="Aptos"/>
                <w:lang w:eastAsia="ar-SA"/>
              </w:rPr>
              <w:t>Montant maximum de la créance en € T.T.C</w:t>
            </w:r>
          </w:p>
          <w:p w14:paraId="283BA5D4" w14:textId="77777777" w:rsidR="00F357EF" w:rsidRPr="005E11AF" w:rsidRDefault="00F357EF" w:rsidP="005E11AF">
            <w:pPr>
              <w:jc w:val="center"/>
              <w:rPr>
                <w:rFonts w:ascii="Aptos" w:hAnsi="Aptos"/>
                <w:lang w:eastAsia="ar-SA"/>
              </w:rPr>
            </w:pPr>
          </w:p>
          <w:p w14:paraId="13558E6F" w14:textId="71226456" w:rsidR="00F357EF" w:rsidRPr="005E11AF" w:rsidRDefault="00F357EF" w:rsidP="005E11AF">
            <w:pPr>
              <w:jc w:val="center"/>
              <w:rPr>
                <w:rFonts w:ascii="Aptos" w:hAnsi="Aptos"/>
                <w:lang w:eastAsia="ar-SA"/>
              </w:rPr>
            </w:pPr>
            <w:r w:rsidRPr="005E11AF">
              <w:rPr>
                <w:rFonts w:ascii="Aptos" w:hAnsi="Aptos"/>
                <w:lang w:eastAsia="ar-SA"/>
              </w:rPr>
              <w:t xml:space="preserve">(Cadre réservé au </w:t>
            </w:r>
            <w:r w:rsidR="001C6303" w:rsidRPr="005E11AF">
              <w:rPr>
                <w:rFonts w:ascii="Aptos" w:hAnsi="Aptos"/>
                <w:lang w:eastAsia="ar-SA"/>
              </w:rPr>
              <w:t xml:space="preserve">CENTRE DES MONUMENTS </w:t>
            </w:r>
            <w:r w:rsidR="006D7812" w:rsidRPr="005E11AF">
              <w:rPr>
                <w:rFonts w:ascii="Aptos" w:hAnsi="Aptos"/>
                <w:lang w:eastAsia="ar-SA"/>
              </w:rPr>
              <w:t>NATIONAUX)</w:t>
            </w:r>
          </w:p>
          <w:p w14:paraId="5445F8B0" w14:textId="77777777" w:rsidR="00F357EF" w:rsidRPr="005E11AF" w:rsidRDefault="00F357EF" w:rsidP="005E11AF">
            <w:pPr>
              <w:rPr>
                <w:rFonts w:ascii="Aptos" w:hAnsi="Aptos"/>
                <w:lang w:eastAsia="ar-SA"/>
              </w:rPr>
            </w:pPr>
          </w:p>
        </w:tc>
      </w:tr>
      <w:tr w:rsidR="00F357EF" w:rsidRPr="005E11AF" w14:paraId="1B79FF88" w14:textId="77777777" w:rsidTr="00334B67">
        <w:trPr>
          <w:cantSplit/>
          <w:trHeight w:val="849"/>
          <w:jc w:val="center"/>
        </w:trPr>
        <w:tc>
          <w:tcPr>
            <w:tcW w:w="5000" w:type="pct"/>
          </w:tcPr>
          <w:p w14:paraId="26132F07" w14:textId="77777777" w:rsidR="00F357EF" w:rsidRPr="005E11AF" w:rsidRDefault="00F357EF" w:rsidP="005E11AF">
            <w:pPr>
              <w:rPr>
                <w:rFonts w:ascii="Aptos" w:hAnsi="Aptos"/>
              </w:rPr>
            </w:pPr>
          </w:p>
          <w:p w14:paraId="48FFE17B" w14:textId="77777777" w:rsidR="00F357EF" w:rsidRPr="005E11AF" w:rsidRDefault="00F357EF" w:rsidP="005E11AF">
            <w:pPr>
              <w:rPr>
                <w:rFonts w:ascii="Aptos" w:hAnsi="Aptos"/>
              </w:rPr>
            </w:pPr>
          </w:p>
        </w:tc>
      </w:tr>
    </w:tbl>
    <w:p w14:paraId="459A9DED" w14:textId="5A9C75BD" w:rsidR="00BE0888" w:rsidRPr="005E11AF" w:rsidRDefault="00BE0888" w:rsidP="005E11AF">
      <w:pPr>
        <w:rPr>
          <w:rFonts w:ascii="Aptos" w:hAnsi="Aptos"/>
          <w:lang w:eastAsia="ar-SA"/>
        </w:rPr>
      </w:pPr>
    </w:p>
    <w:p w14:paraId="3F5DAD0D" w14:textId="5D9480C0" w:rsidR="003E1DA4" w:rsidRPr="005E11AF" w:rsidRDefault="003E1DA4" w:rsidP="005E11AF">
      <w:pPr>
        <w:rPr>
          <w:rFonts w:ascii="Aptos" w:hAnsi="Aptos"/>
          <w:lang w:eastAsia="fr-FR"/>
        </w:rPr>
      </w:pPr>
      <w:r w:rsidRPr="005E11AF">
        <w:rPr>
          <w:rFonts w:ascii="Aptos" w:hAnsi="Aptos"/>
          <w:lang w:eastAsia="fr-FR"/>
        </w:rPr>
        <w:t xml:space="preserve">Pour la part à marchés subséquents, un exemplaire unique ou un certificat de cessibilité faisant figurer le montant de la créance qu’il est possible de céder ou de présenter en nantissement, sera délivré pour chacun des marchés subséquents notifiés. </w:t>
      </w:r>
    </w:p>
    <w:p w14:paraId="1E94E236" w14:textId="77777777" w:rsidR="003E1DA4" w:rsidRPr="005E11AF" w:rsidRDefault="003E1DA4" w:rsidP="005E11AF">
      <w:pPr>
        <w:rPr>
          <w:rFonts w:ascii="Aptos" w:hAnsi="Aptos"/>
          <w:lang w:eastAsia="ar-SA"/>
        </w:rPr>
      </w:pPr>
    </w:p>
    <w:p w14:paraId="347B01A9" w14:textId="77777777" w:rsidR="00F72ACD" w:rsidRPr="005E11AF" w:rsidRDefault="00F72ACD" w:rsidP="005E11AF">
      <w:pPr>
        <w:rPr>
          <w:rFonts w:ascii="Aptos" w:hAnsi="Aptos"/>
          <w:lang w:eastAsia="ar-SA"/>
        </w:rPr>
      </w:pPr>
    </w:p>
    <w:p w14:paraId="61A60300" w14:textId="77777777" w:rsidR="00F72ACD" w:rsidRPr="005E11AF" w:rsidRDefault="00F72ACD" w:rsidP="005E11AF">
      <w:pPr>
        <w:rPr>
          <w:rFonts w:ascii="Aptos" w:hAnsi="Aptos"/>
          <w:lang w:eastAsia="ar-SA"/>
        </w:rPr>
      </w:pPr>
    </w:p>
    <w:p w14:paraId="5060B0FC" w14:textId="77777777" w:rsidR="00F72ACD" w:rsidRPr="005E11AF" w:rsidRDefault="00F72ACD" w:rsidP="005E11AF">
      <w:pPr>
        <w:rPr>
          <w:rFonts w:ascii="Aptos" w:hAnsi="Aptos"/>
          <w:lang w:eastAsia="ar-SA"/>
        </w:rPr>
      </w:pPr>
    </w:p>
    <w:p w14:paraId="38F37C19" w14:textId="28728140" w:rsidR="00F72ACD" w:rsidRPr="005E11AF" w:rsidRDefault="00F357EF" w:rsidP="005E11AF">
      <w:pPr>
        <w:rPr>
          <w:rFonts w:ascii="Aptos" w:hAnsi="Aptos"/>
          <w:lang w:eastAsia="ar-SA"/>
        </w:rPr>
      </w:pPr>
      <w:r w:rsidRPr="005E11AF">
        <w:rPr>
          <w:rFonts w:ascii="Aptos" w:hAnsi="Aptos"/>
          <w:lang w:eastAsia="ar-SA"/>
        </w:rPr>
        <w:lastRenderedPageBreak/>
        <w:t>Conformément à l’</w:t>
      </w:r>
      <w:r w:rsidR="00AE25E6" w:rsidRPr="005E11AF">
        <w:rPr>
          <w:rFonts w:ascii="Aptos" w:hAnsi="Aptos"/>
          <w:lang w:eastAsia="ar-SA"/>
        </w:rPr>
        <w:t>article R</w:t>
      </w:r>
      <w:r w:rsidR="00F72ACD" w:rsidRPr="005E11AF">
        <w:rPr>
          <w:rFonts w:ascii="Aptos" w:hAnsi="Aptos"/>
          <w:lang w:eastAsia="ar-SA"/>
        </w:rPr>
        <w:t>.</w:t>
      </w:r>
      <w:r w:rsidR="00AE25E6" w:rsidRPr="005E11AF">
        <w:rPr>
          <w:rFonts w:ascii="Aptos" w:hAnsi="Aptos"/>
          <w:lang w:eastAsia="ar-SA"/>
        </w:rPr>
        <w:t xml:space="preserve">2191-54 du </w:t>
      </w:r>
      <w:r w:rsidR="00B764F6" w:rsidRPr="005E11AF">
        <w:rPr>
          <w:rFonts w:ascii="Aptos" w:hAnsi="Aptos"/>
          <w:lang w:eastAsia="ar-SA"/>
        </w:rPr>
        <w:t>Code de la commande publique</w:t>
      </w:r>
      <w:r w:rsidRPr="005E11AF">
        <w:rPr>
          <w:rFonts w:ascii="Aptos" w:hAnsi="Aptos"/>
          <w:lang w:eastAsia="ar-SA"/>
        </w:rPr>
        <w:t xml:space="preserve">, toute notification de cession ou de nantissement relative au présent marché sera faite auprès de l’agent comptable du </w:t>
      </w:r>
      <w:r w:rsidR="00AE25E6" w:rsidRPr="005E11AF">
        <w:rPr>
          <w:rFonts w:ascii="Aptos" w:hAnsi="Aptos"/>
          <w:lang w:eastAsia="ar-SA"/>
        </w:rPr>
        <w:t>Centre des m</w:t>
      </w:r>
      <w:r w:rsidR="001C6303" w:rsidRPr="005E11AF">
        <w:rPr>
          <w:rFonts w:ascii="Aptos" w:hAnsi="Aptos"/>
          <w:lang w:eastAsia="ar-SA"/>
        </w:rPr>
        <w:t xml:space="preserve">onuments </w:t>
      </w:r>
      <w:r w:rsidR="00AE25E6" w:rsidRPr="005E11AF">
        <w:rPr>
          <w:rFonts w:ascii="Aptos" w:hAnsi="Aptos"/>
          <w:lang w:eastAsia="ar-SA"/>
        </w:rPr>
        <w:t>n</w:t>
      </w:r>
      <w:r w:rsidR="00106471" w:rsidRPr="005E11AF">
        <w:rPr>
          <w:rFonts w:ascii="Aptos" w:hAnsi="Aptos"/>
          <w:lang w:eastAsia="ar-SA"/>
        </w:rPr>
        <w:t>ationaux.</w:t>
      </w:r>
    </w:p>
    <w:p w14:paraId="18A86D94" w14:textId="77777777" w:rsidR="00F357EF" w:rsidRPr="005E11AF" w:rsidRDefault="00F357EF" w:rsidP="005E11AF">
      <w:pPr>
        <w:rPr>
          <w:rFonts w:ascii="Aptos" w:hAnsi="Aptos"/>
          <w:lang w:eastAsia="ar-SA"/>
        </w:rPr>
      </w:pPr>
    </w:p>
    <w:p w14:paraId="1080918C" w14:textId="77777777" w:rsidR="00F357EF" w:rsidRPr="005E11AF" w:rsidRDefault="00F357EF" w:rsidP="005E11AF">
      <w:pPr>
        <w:jc w:val="center"/>
        <w:rPr>
          <w:rFonts w:ascii="Aptos" w:hAnsi="Aptos"/>
          <w:lang w:eastAsia="ar-SA"/>
        </w:rPr>
      </w:pPr>
      <w:r w:rsidRPr="005E11AF">
        <w:rPr>
          <w:rFonts w:ascii="Aptos" w:hAnsi="Aptos"/>
          <w:lang w:eastAsia="ar-SA"/>
        </w:rPr>
        <w:t>Monsieur l’agent comptable</w:t>
      </w:r>
    </w:p>
    <w:p w14:paraId="2F5C717A" w14:textId="7A5E9618" w:rsidR="00F357EF" w:rsidRPr="005E11AF" w:rsidRDefault="00AE25E6" w:rsidP="005E11AF">
      <w:pPr>
        <w:jc w:val="center"/>
        <w:rPr>
          <w:rFonts w:ascii="Aptos" w:hAnsi="Aptos"/>
          <w:lang w:eastAsia="ar-SA"/>
        </w:rPr>
      </w:pPr>
      <w:r w:rsidRPr="005E11AF">
        <w:rPr>
          <w:rFonts w:ascii="Aptos" w:hAnsi="Aptos"/>
          <w:lang w:eastAsia="ar-SA"/>
        </w:rPr>
        <w:t>Centre des monuments n</w:t>
      </w:r>
      <w:r w:rsidR="001C6303" w:rsidRPr="005E11AF">
        <w:rPr>
          <w:rFonts w:ascii="Aptos" w:hAnsi="Aptos"/>
          <w:lang w:eastAsia="ar-SA"/>
        </w:rPr>
        <w:t>ationaux</w:t>
      </w:r>
    </w:p>
    <w:p w14:paraId="087A2DB4" w14:textId="77777777" w:rsidR="00F357EF" w:rsidRPr="005E11AF" w:rsidRDefault="00F357EF" w:rsidP="005E11AF">
      <w:pPr>
        <w:jc w:val="center"/>
        <w:rPr>
          <w:rFonts w:ascii="Aptos" w:hAnsi="Aptos"/>
          <w:lang w:eastAsia="ar-SA"/>
        </w:rPr>
      </w:pPr>
      <w:r w:rsidRPr="005E11AF">
        <w:rPr>
          <w:rFonts w:ascii="Aptos" w:hAnsi="Aptos"/>
          <w:lang w:eastAsia="ar-SA"/>
        </w:rPr>
        <w:t>62, rue Saint Antoine</w:t>
      </w:r>
    </w:p>
    <w:p w14:paraId="5237FC16" w14:textId="77777777" w:rsidR="00F357EF" w:rsidRPr="005E11AF" w:rsidRDefault="00F357EF" w:rsidP="005E11AF">
      <w:pPr>
        <w:jc w:val="center"/>
        <w:rPr>
          <w:rFonts w:ascii="Aptos" w:hAnsi="Aptos"/>
          <w:lang w:eastAsia="ar-SA"/>
        </w:rPr>
      </w:pPr>
      <w:r w:rsidRPr="005E11AF">
        <w:rPr>
          <w:rFonts w:ascii="Aptos" w:hAnsi="Aptos"/>
          <w:lang w:eastAsia="ar-SA"/>
        </w:rPr>
        <w:t>75186 PARIS Cedex 04</w:t>
      </w:r>
    </w:p>
    <w:p w14:paraId="48CEC832" w14:textId="77777777" w:rsidR="00215B57" w:rsidRPr="005E11AF" w:rsidRDefault="00215B57" w:rsidP="005E11AF">
      <w:pPr>
        <w:rPr>
          <w:rFonts w:ascii="Aptos" w:hAnsi="Aptos"/>
        </w:rPr>
      </w:pPr>
    </w:p>
    <w:p w14:paraId="3FE31369" w14:textId="7610C457" w:rsidR="00215B57" w:rsidRPr="005E11AF" w:rsidRDefault="00E31F97" w:rsidP="005E11AF">
      <w:pPr>
        <w:pStyle w:val="Titre1"/>
        <w:rPr>
          <w:rFonts w:ascii="Aptos" w:hAnsi="Aptos"/>
          <w:szCs w:val="20"/>
        </w:rPr>
      </w:pPr>
      <w:bookmarkStart w:id="146" w:name="_Toc198129355"/>
      <w:r w:rsidRPr="005E11AF">
        <w:rPr>
          <w:rFonts w:ascii="Aptos" w:hAnsi="Aptos"/>
          <w:szCs w:val="20"/>
        </w:rPr>
        <w:t>Utilisation des résultats – Propriété matérielle et intellectuelle</w:t>
      </w:r>
      <w:bookmarkEnd w:id="146"/>
    </w:p>
    <w:p w14:paraId="48D60833" w14:textId="77777777" w:rsidR="00EA038D" w:rsidRPr="005E11AF" w:rsidRDefault="00EA038D" w:rsidP="005E11AF">
      <w:pPr>
        <w:rPr>
          <w:rFonts w:ascii="Aptos" w:hAnsi="Aptos"/>
        </w:rPr>
      </w:pPr>
    </w:p>
    <w:p w14:paraId="4317AEC0" w14:textId="77777777" w:rsidR="0017239C" w:rsidRPr="005E11AF" w:rsidRDefault="0017239C" w:rsidP="005E11AF">
      <w:pPr>
        <w:rPr>
          <w:rFonts w:ascii="Aptos" w:hAnsi="Aptos"/>
          <w:lang w:eastAsia="fr-FR"/>
        </w:rPr>
      </w:pPr>
      <w:r w:rsidRPr="005E11AF">
        <w:rPr>
          <w:rFonts w:ascii="Aptos" w:hAnsi="Aptos"/>
          <w:lang w:eastAsia="fr-FR"/>
        </w:rPr>
        <w:t>En complément et par dérogation aux 22 à 24 du CCAG-MOE concernant l’utilisation des résultats.</w:t>
      </w:r>
    </w:p>
    <w:p w14:paraId="7E97E3AC" w14:textId="77777777" w:rsidR="0017239C" w:rsidRPr="005E11AF" w:rsidRDefault="0017239C" w:rsidP="005E11AF">
      <w:pPr>
        <w:rPr>
          <w:rFonts w:ascii="Aptos" w:hAnsi="Aptos"/>
          <w:lang w:eastAsia="fr-FR"/>
        </w:rPr>
      </w:pPr>
    </w:p>
    <w:p w14:paraId="24063B37" w14:textId="70FC023F" w:rsidR="0017239C" w:rsidRPr="005E11AF" w:rsidRDefault="0017239C" w:rsidP="005E11AF">
      <w:pPr>
        <w:rPr>
          <w:rFonts w:ascii="Aptos" w:hAnsi="Aptos"/>
          <w:lang w:eastAsia="fr-FR"/>
        </w:rPr>
      </w:pPr>
      <w:r w:rsidRPr="005E11AF">
        <w:rPr>
          <w:rFonts w:ascii="Aptos" w:hAnsi="Aptos"/>
          <w:lang w:eastAsia="fr-FR"/>
        </w:rPr>
        <w:t xml:space="preserve">Le titulaire du marché cède ainsi au Centre des monuments nationaux, à titre exclusif, l’intégralité des droits de propriété intellectuelle (droit de représentation, droit de reproduction et droit d’adaptation) afférents aux résultats et productions (y compris aux fichiers sources afférents) remis au Centre des monuments nationaux conformément aux articles L122-1, L122-2 et L122-3 du </w:t>
      </w:r>
      <w:r w:rsidR="00B764F6" w:rsidRPr="005E11AF">
        <w:rPr>
          <w:rFonts w:ascii="Aptos" w:hAnsi="Aptos"/>
          <w:lang w:eastAsia="fr-FR"/>
        </w:rPr>
        <w:t>Code</w:t>
      </w:r>
      <w:r w:rsidRPr="005E11AF">
        <w:rPr>
          <w:rFonts w:ascii="Aptos" w:hAnsi="Aptos"/>
          <w:lang w:eastAsia="fr-FR"/>
        </w:rPr>
        <w:t xml:space="preserve"> de la propriété intellectuelle.</w:t>
      </w:r>
    </w:p>
    <w:p w14:paraId="1E1A7F08" w14:textId="77777777" w:rsidR="0017239C" w:rsidRPr="005E11AF" w:rsidRDefault="0017239C" w:rsidP="005E11AF">
      <w:pPr>
        <w:rPr>
          <w:rFonts w:ascii="Aptos" w:hAnsi="Aptos"/>
          <w:lang w:eastAsia="fr-FR"/>
        </w:rPr>
      </w:pPr>
    </w:p>
    <w:p w14:paraId="79880568" w14:textId="77777777" w:rsidR="0017239C" w:rsidRPr="005E11AF" w:rsidRDefault="0017239C" w:rsidP="005E11AF">
      <w:pPr>
        <w:rPr>
          <w:rFonts w:ascii="Aptos" w:hAnsi="Aptos"/>
          <w:lang w:eastAsia="fr-FR"/>
        </w:rPr>
      </w:pPr>
      <w:r w:rsidRPr="005E11AF">
        <w:rPr>
          <w:rFonts w:ascii="Aptos" w:hAnsi="Aptos"/>
          <w:lang w:eastAsia="fr-FR"/>
        </w:rPr>
        <w:t>Il est bien entendu que l’ensemble de ces stipulations s’appliquent à tous les tiers auxquels le titulaire a recours (co-traitant, sous-traitant, etc.).</w:t>
      </w:r>
    </w:p>
    <w:p w14:paraId="72446D20" w14:textId="77777777" w:rsidR="0017239C" w:rsidRPr="005E11AF" w:rsidRDefault="0017239C" w:rsidP="005E11AF">
      <w:pPr>
        <w:rPr>
          <w:rFonts w:ascii="Aptos" w:hAnsi="Aptos"/>
          <w:lang w:eastAsia="fr-FR"/>
        </w:rPr>
      </w:pPr>
    </w:p>
    <w:p w14:paraId="461B58B0" w14:textId="77777777" w:rsidR="0017239C" w:rsidRPr="005E11AF" w:rsidRDefault="0017239C" w:rsidP="005E11AF">
      <w:pPr>
        <w:rPr>
          <w:rFonts w:ascii="Aptos" w:hAnsi="Aptos"/>
          <w:lang w:eastAsia="fr-FR"/>
        </w:rPr>
      </w:pPr>
      <w:r w:rsidRPr="005E11AF">
        <w:rPr>
          <w:rFonts w:ascii="Aptos" w:hAnsi="Aptos"/>
          <w:lang w:eastAsia="fr-FR"/>
        </w:rPr>
        <w:t>Le droit de représentation s’entend comme le droit de communiquer lesdits résultats et productions au public et à tout tiers par quelque procédé que ce soit, connu ou inconnu à ce jour et notamment par présentation ou projection publique, par tout procédé de télécommunication, et/ou de transmission de données électronique, numérique ou analogique, réseau informatique tel qu'Internet et intranet, réseaux sociaux ou similaire, web applications, banque ou base de données, consultation, location ou prêt quel que soit le support ou le procédé permettant la communication.</w:t>
      </w:r>
    </w:p>
    <w:p w14:paraId="22263FB7" w14:textId="77777777" w:rsidR="0017239C" w:rsidRPr="005E11AF" w:rsidRDefault="0017239C" w:rsidP="005E11AF">
      <w:pPr>
        <w:rPr>
          <w:rFonts w:ascii="Aptos" w:hAnsi="Aptos"/>
          <w:lang w:eastAsia="fr-FR"/>
        </w:rPr>
      </w:pPr>
    </w:p>
    <w:p w14:paraId="306718E9" w14:textId="77777777" w:rsidR="0017239C" w:rsidRPr="005E11AF" w:rsidRDefault="0017239C" w:rsidP="005E11AF">
      <w:pPr>
        <w:rPr>
          <w:rFonts w:ascii="Aptos" w:hAnsi="Aptos"/>
          <w:lang w:eastAsia="fr-FR"/>
        </w:rPr>
      </w:pPr>
      <w:r w:rsidRPr="005E11AF">
        <w:rPr>
          <w:rFonts w:ascii="Aptos" w:hAnsi="Aptos"/>
          <w:lang w:eastAsia="fr-FR"/>
        </w:rPr>
        <w:t>Le droit de reproduction s’entend comme le droit de fixer ou de faire fixer matériellement les résultats et productions par tous procédés qui permettent de les archiver et/ou de les communiquer au public et à tout tiers, sur tout support actuel ou futur, quelle qu'en soit la nature (papier, plastique, film, vidéos, disque dur, cd, dvd, outils multimédias, outils numériques, etc.), sous forme analogique, électronique, informatique, magnétique.</w:t>
      </w:r>
    </w:p>
    <w:p w14:paraId="7E337CC8" w14:textId="77777777" w:rsidR="0017239C" w:rsidRPr="005E11AF" w:rsidRDefault="0017239C" w:rsidP="005E11AF">
      <w:pPr>
        <w:rPr>
          <w:rFonts w:ascii="Aptos" w:hAnsi="Aptos"/>
          <w:lang w:eastAsia="fr-FR"/>
        </w:rPr>
      </w:pPr>
    </w:p>
    <w:p w14:paraId="1846F234" w14:textId="77777777" w:rsidR="0017239C" w:rsidRPr="005E11AF" w:rsidRDefault="0017239C" w:rsidP="005E11AF">
      <w:pPr>
        <w:rPr>
          <w:rFonts w:ascii="Aptos" w:hAnsi="Aptos"/>
          <w:lang w:eastAsia="fr-FR"/>
        </w:rPr>
      </w:pPr>
      <w:r w:rsidRPr="005E11AF">
        <w:rPr>
          <w:rFonts w:ascii="Aptos" w:hAnsi="Aptos"/>
          <w:lang w:eastAsia="fr-FR"/>
        </w:rPr>
        <w:t>Le droit d’adaptation comprend notamment le droit d’adapter, de modifier les résultats et productions et de les actualiser en fonction des besoins du CMN. Le Centre des monuments nationaux dispose du droit d’enregistrer et de traduire en toutes langues et langages les textes et autres contenus remis par le titulaire.</w:t>
      </w:r>
    </w:p>
    <w:p w14:paraId="74C67DF1" w14:textId="77777777" w:rsidR="0017239C" w:rsidRPr="005E11AF" w:rsidRDefault="0017239C" w:rsidP="005E11AF">
      <w:pPr>
        <w:rPr>
          <w:rFonts w:ascii="Aptos" w:hAnsi="Aptos"/>
          <w:lang w:eastAsia="fr-FR"/>
        </w:rPr>
      </w:pPr>
    </w:p>
    <w:p w14:paraId="7DDA8A92" w14:textId="77777777" w:rsidR="0017239C" w:rsidRPr="005E11AF" w:rsidRDefault="0017239C" w:rsidP="005E11AF">
      <w:pPr>
        <w:rPr>
          <w:rFonts w:ascii="Aptos" w:hAnsi="Aptos"/>
          <w:lang w:eastAsia="fr-FR"/>
        </w:rPr>
      </w:pPr>
      <w:r w:rsidRPr="005E11AF">
        <w:rPr>
          <w:rFonts w:ascii="Aptos" w:hAnsi="Aptos"/>
          <w:lang w:eastAsia="fr-FR"/>
        </w:rPr>
        <w:t>Le droit de fixation et de communication au public des droits voisins s’entend sur tous les supports listés au présent marché.</w:t>
      </w:r>
    </w:p>
    <w:p w14:paraId="44030557" w14:textId="77777777" w:rsidR="0017239C" w:rsidRPr="005E11AF" w:rsidRDefault="0017239C" w:rsidP="005E11AF">
      <w:pPr>
        <w:rPr>
          <w:rFonts w:ascii="Aptos" w:hAnsi="Aptos"/>
          <w:lang w:eastAsia="fr-FR"/>
        </w:rPr>
      </w:pPr>
    </w:p>
    <w:p w14:paraId="42F0AFA6" w14:textId="77777777" w:rsidR="0017239C" w:rsidRPr="005E11AF" w:rsidRDefault="0017239C" w:rsidP="005E11AF">
      <w:pPr>
        <w:rPr>
          <w:rFonts w:ascii="Aptos" w:hAnsi="Aptos"/>
          <w:lang w:eastAsia="fr-FR"/>
        </w:rPr>
      </w:pPr>
      <w:r w:rsidRPr="005E11AF">
        <w:rPr>
          <w:rFonts w:ascii="Aptos" w:hAnsi="Aptos"/>
          <w:lang w:eastAsia="fr-FR"/>
        </w:rPr>
        <w:t>Le Centre des monuments nationaux ne peut exercer les droits cédés que dans le respect du droit moral.</w:t>
      </w:r>
    </w:p>
    <w:p w14:paraId="268F535D" w14:textId="77777777" w:rsidR="0017239C" w:rsidRPr="005E11AF" w:rsidRDefault="0017239C" w:rsidP="005E11AF">
      <w:pPr>
        <w:rPr>
          <w:rFonts w:ascii="Aptos" w:hAnsi="Aptos"/>
          <w:lang w:eastAsia="fr-FR"/>
        </w:rPr>
      </w:pPr>
    </w:p>
    <w:p w14:paraId="637DEB61" w14:textId="04C2CC3B" w:rsidR="0017239C" w:rsidRPr="005E11AF" w:rsidRDefault="0017239C" w:rsidP="005E11AF">
      <w:pPr>
        <w:rPr>
          <w:rFonts w:ascii="Aptos" w:hAnsi="Aptos"/>
          <w:lang w:eastAsia="fr-FR"/>
        </w:rPr>
      </w:pPr>
      <w:r w:rsidRPr="005E11AF">
        <w:rPr>
          <w:rFonts w:ascii="Aptos" w:hAnsi="Aptos"/>
          <w:lang w:eastAsia="fr-FR"/>
        </w:rPr>
        <w:t xml:space="preserve">Cette cession est consentie, à compter de la remise par le titulaire du marché des résultats et productions (y compris des fichiers sources afférents), pour la France et le monde entier, pour toute exploitation commerciale et/ou non commerciale, pour la durée légale de protection des droits d’auteur telle que définie par l’article L.123-1 et L.611-2 du </w:t>
      </w:r>
      <w:r w:rsidR="00B764F6" w:rsidRPr="005E11AF">
        <w:rPr>
          <w:rFonts w:ascii="Aptos" w:hAnsi="Aptos"/>
          <w:lang w:eastAsia="fr-FR"/>
        </w:rPr>
        <w:t>Code</w:t>
      </w:r>
      <w:r w:rsidRPr="005E11AF">
        <w:rPr>
          <w:rFonts w:ascii="Aptos" w:hAnsi="Aptos"/>
          <w:lang w:eastAsia="fr-FR"/>
        </w:rPr>
        <w:t xml:space="preserve"> de la propriété intellectuelle y compris en cas de prolongation de cette durée.</w:t>
      </w:r>
    </w:p>
    <w:p w14:paraId="70BBC4D9" w14:textId="77777777" w:rsidR="0017239C" w:rsidRPr="005E11AF" w:rsidRDefault="0017239C" w:rsidP="005E11AF">
      <w:pPr>
        <w:rPr>
          <w:rFonts w:ascii="Aptos" w:hAnsi="Aptos"/>
          <w:lang w:eastAsia="fr-FR"/>
        </w:rPr>
      </w:pPr>
      <w:r w:rsidRPr="005E11AF">
        <w:rPr>
          <w:rFonts w:ascii="Aptos" w:hAnsi="Aptos"/>
          <w:lang w:eastAsia="fr-FR"/>
        </w:rPr>
        <w:t xml:space="preserve"> </w:t>
      </w:r>
    </w:p>
    <w:p w14:paraId="6E7BA626" w14:textId="77777777" w:rsidR="0017239C" w:rsidRPr="005E11AF" w:rsidRDefault="0017239C" w:rsidP="005E11AF">
      <w:pPr>
        <w:rPr>
          <w:rFonts w:ascii="Aptos" w:hAnsi="Aptos"/>
          <w:lang w:eastAsia="fr-FR"/>
        </w:rPr>
      </w:pPr>
      <w:r w:rsidRPr="005E11AF">
        <w:rPr>
          <w:rFonts w:ascii="Aptos" w:hAnsi="Aptos"/>
          <w:lang w:eastAsia="fr-FR"/>
        </w:rPr>
        <w:lastRenderedPageBreak/>
        <w:t xml:space="preserve">Le Centre des monuments nationaux peut, à titre exclusif et gracieux, exploiter et adapter directement ou dans le cadre de rétrocessions à tout tiers de son choix les résultats et productions (y compris fichiers sources afférents), pour les besoins liés à l’objet du présent marché et/ou de futures productions culturelles, touristiques et/ou pédagogiques à titre commercial ou non-commercial. </w:t>
      </w:r>
    </w:p>
    <w:p w14:paraId="38703D00" w14:textId="77777777" w:rsidR="00200956" w:rsidRPr="005E11AF" w:rsidRDefault="00200956" w:rsidP="005E11AF">
      <w:pPr>
        <w:rPr>
          <w:rFonts w:ascii="Aptos" w:hAnsi="Aptos"/>
          <w:lang w:eastAsia="fr-FR"/>
        </w:rPr>
      </w:pPr>
    </w:p>
    <w:p w14:paraId="18A2009C" w14:textId="77777777" w:rsidR="0017239C" w:rsidRPr="005E11AF" w:rsidRDefault="0017239C" w:rsidP="005E11AF">
      <w:pPr>
        <w:rPr>
          <w:rFonts w:ascii="Aptos" w:hAnsi="Aptos"/>
          <w:lang w:eastAsia="fr-FR"/>
        </w:rPr>
      </w:pPr>
      <w:r w:rsidRPr="005E11AF">
        <w:rPr>
          <w:rFonts w:ascii="Aptos" w:hAnsi="Aptos"/>
          <w:lang w:eastAsia="fr-FR"/>
        </w:rPr>
        <w:t>Le CMN peut exploiter en tout ou partie les résultats et productions (y compris sous forme d’images) dans le cadre de ses activités et/ou pour l’accomplissement de ses missions statutaires, et/ou à des fins de promotion du CMN et de ses monuments, que cette promotion soit réalisée par le CMN ou ses partenaires, sur tout support connu ou inconnu à ce jour qui inclut la possibilité de rétrocéder ces droits à tout organisme public ou privé, à vocation culturelle, éducative, touristique, scientifique, pédagogique, muséologique ou sociale. Le Centre des monuments nationaux peut, à titre exclusif et gracieux, procéder ou faire procéder aux exploitations commerciales et non-commerciales suivantes des résultats et productions en tout ou partie :</w:t>
      </w:r>
    </w:p>
    <w:p w14:paraId="26642971" w14:textId="77777777" w:rsidR="00DD075E" w:rsidRPr="005E11AF" w:rsidRDefault="00DD075E" w:rsidP="005E11AF">
      <w:pPr>
        <w:rPr>
          <w:rFonts w:ascii="Aptos" w:hAnsi="Aptos"/>
          <w:lang w:eastAsia="fr-FR"/>
        </w:rPr>
      </w:pPr>
    </w:p>
    <w:p w14:paraId="19FE1D71" w14:textId="77777777" w:rsidR="0017239C" w:rsidRPr="005E11AF" w:rsidRDefault="0017239C" w:rsidP="008E0309">
      <w:pPr>
        <w:pStyle w:val="Paragraphedeliste"/>
        <w:numPr>
          <w:ilvl w:val="0"/>
          <w:numId w:val="16"/>
        </w:numPr>
        <w:rPr>
          <w:lang w:eastAsia="fr-FR"/>
        </w:rPr>
      </w:pPr>
      <w:proofErr w:type="gramStart"/>
      <w:r w:rsidRPr="005E11AF">
        <w:rPr>
          <w:lang w:eastAsia="fr-FR"/>
        </w:rPr>
        <w:t>extractions</w:t>
      </w:r>
      <w:proofErr w:type="gramEnd"/>
      <w:r w:rsidRPr="005E11AF">
        <w:rPr>
          <w:lang w:eastAsia="fr-FR"/>
        </w:rPr>
        <w:t xml:space="preserve"> pour des consultations ultérieures ;</w:t>
      </w:r>
    </w:p>
    <w:p w14:paraId="44BC3771" w14:textId="77777777" w:rsidR="0017239C" w:rsidRPr="005E11AF" w:rsidRDefault="0017239C" w:rsidP="008E0309">
      <w:pPr>
        <w:pStyle w:val="Paragraphedeliste"/>
        <w:numPr>
          <w:ilvl w:val="0"/>
          <w:numId w:val="16"/>
        </w:numPr>
        <w:rPr>
          <w:lang w:eastAsia="fr-FR"/>
        </w:rPr>
      </w:pPr>
      <w:proofErr w:type="gramStart"/>
      <w:r w:rsidRPr="005E11AF">
        <w:rPr>
          <w:lang w:eastAsia="fr-FR"/>
        </w:rPr>
        <w:t>mise</w:t>
      </w:r>
      <w:proofErr w:type="gramEnd"/>
      <w:r w:rsidRPr="005E11AF">
        <w:rPr>
          <w:lang w:eastAsia="fr-FR"/>
        </w:rPr>
        <w:t xml:space="preserve"> en œuvre de la scénographie et de manière générale de toutes les études réalisées dans le cadre du présent marché pour être présentées au public ;</w:t>
      </w:r>
    </w:p>
    <w:p w14:paraId="03A7B728" w14:textId="77777777" w:rsidR="0017239C" w:rsidRPr="005E11AF" w:rsidRDefault="0017239C" w:rsidP="008E0309">
      <w:pPr>
        <w:pStyle w:val="Paragraphedeliste"/>
        <w:numPr>
          <w:ilvl w:val="0"/>
          <w:numId w:val="16"/>
        </w:numPr>
        <w:rPr>
          <w:lang w:eastAsia="fr-FR"/>
        </w:rPr>
      </w:pPr>
      <w:proofErr w:type="gramStart"/>
      <w:r w:rsidRPr="005E11AF">
        <w:rPr>
          <w:lang w:eastAsia="fr-FR"/>
        </w:rPr>
        <w:t>fabrication</w:t>
      </w:r>
      <w:proofErr w:type="gramEnd"/>
      <w:r w:rsidRPr="005E11AF">
        <w:rPr>
          <w:lang w:eastAsia="fr-FR"/>
        </w:rPr>
        <w:t xml:space="preserve"> ou reproduction des aménagements, mobiliers, des résultats et productions conformément aux plans et instructions résultats des études menées par le titulaire, aux fins de présentation au public mais également aux fins de mise à disposition de tout tiers par la vente, le prêt, la location, l’échange, etc. ;</w:t>
      </w:r>
    </w:p>
    <w:p w14:paraId="542A297C" w14:textId="77777777" w:rsidR="0017239C" w:rsidRPr="005E11AF" w:rsidRDefault="0017239C" w:rsidP="008E0309">
      <w:pPr>
        <w:pStyle w:val="Paragraphedeliste"/>
        <w:numPr>
          <w:ilvl w:val="0"/>
          <w:numId w:val="16"/>
        </w:numPr>
        <w:rPr>
          <w:lang w:eastAsia="fr-FR"/>
        </w:rPr>
      </w:pPr>
      <w:proofErr w:type="gramStart"/>
      <w:r w:rsidRPr="005E11AF">
        <w:rPr>
          <w:lang w:eastAsia="fr-FR"/>
        </w:rPr>
        <w:t>exploitations</w:t>
      </w:r>
      <w:proofErr w:type="gramEnd"/>
      <w:r w:rsidRPr="005E11AF">
        <w:rPr>
          <w:lang w:eastAsia="fr-FR"/>
        </w:rPr>
        <w:t xml:space="preserve"> (représentation, reproduction, adaptation) de ces éléments scénographiques y compris éclairage, de mobiliers et d’agencement, sur tout support y compris ceux destinés à un usage commercial (ex : cartes postales, ouvrages, produits dérivés, applications numériques, etc.) ;</w:t>
      </w:r>
    </w:p>
    <w:p w14:paraId="70865D79" w14:textId="77777777" w:rsidR="0017239C" w:rsidRPr="005E11AF" w:rsidRDefault="0017239C" w:rsidP="008E0309">
      <w:pPr>
        <w:pStyle w:val="Paragraphedeliste"/>
        <w:numPr>
          <w:ilvl w:val="0"/>
          <w:numId w:val="16"/>
        </w:numPr>
        <w:rPr>
          <w:lang w:eastAsia="fr-FR"/>
        </w:rPr>
      </w:pPr>
      <w:proofErr w:type="gramStart"/>
      <w:r w:rsidRPr="005E11AF">
        <w:rPr>
          <w:lang w:eastAsia="fr-FR"/>
        </w:rPr>
        <w:t>utilisation</w:t>
      </w:r>
      <w:proofErr w:type="gramEnd"/>
      <w:r w:rsidRPr="005E11AF">
        <w:rPr>
          <w:lang w:eastAsia="fr-FR"/>
        </w:rPr>
        <w:t xml:space="preserve"> en tout ou partie pour tout autre type de travaux ou d’études ;</w:t>
      </w:r>
    </w:p>
    <w:p w14:paraId="6DBCEC95" w14:textId="77777777" w:rsidR="0017239C" w:rsidRPr="005E11AF" w:rsidRDefault="0017239C" w:rsidP="008E0309">
      <w:pPr>
        <w:pStyle w:val="Paragraphedeliste"/>
        <w:numPr>
          <w:ilvl w:val="0"/>
          <w:numId w:val="16"/>
        </w:numPr>
        <w:rPr>
          <w:lang w:eastAsia="fr-FR"/>
        </w:rPr>
      </w:pPr>
      <w:proofErr w:type="gramStart"/>
      <w:r w:rsidRPr="005E11AF">
        <w:rPr>
          <w:lang w:eastAsia="fr-FR"/>
        </w:rPr>
        <w:t>études</w:t>
      </w:r>
      <w:proofErr w:type="gramEnd"/>
      <w:r w:rsidRPr="005E11AF">
        <w:rPr>
          <w:lang w:eastAsia="fr-FR"/>
        </w:rPr>
        <w:t xml:space="preserve"> dans le cadre de l’élaboration de parcours de visite ;</w:t>
      </w:r>
    </w:p>
    <w:p w14:paraId="03CCF343" w14:textId="77777777" w:rsidR="0017239C" w:rsidRPr="005E11AF" w:rsidRDefault="0017239C" w:rsidP="008E0309">
      <w:pPr>
        <w:pStyle w:val="Paragraphedeliste"/>
        <w:numPr>
          <w:ilvl w:val="0"/>
          <w:numId w:val="16"/>
        </w:numPr>
        <w:rPr>
          <w:lang w:eastAsia="fr-FR"/>
        </w:rPr>
      </w:pPr>
      <w:proofErr w:type="gramStart"/>
      <w:r w:rsidRPr="005E11AF">
        <w:rPr>
          <w:lang w:eastAsia="fr-FR"/>
        </w:rPr>
        <w:t>réalisation</w:t>
      </w:r>
      <w:proofErr w:type="gramEnd"/>
      <w:r w:rsidRPr="005E11AF">
        <w:rPr>
          <w:lang w:eastAsia="fr-FR"/>
        </w:rPr>
        <w:t>, édition et diffusion de documents et/ou d’outils d’aide à la visite et/ou pédagogiques (plaquettes, dépliants, CD, DVD ou tous autres outils multimédias, documents promotionnels du monument et/ou de l’établissement, visites virtuelles, visites à distance), à titre non-commercial et/ou commercial ;</w:t>
      </w:r>
    </w:p>
    <w:p w14:paraId="689D10CD" w14:textId="77777777" w:rsidR="0017239C" w:rsidRPr="005E11AF" w:rsidRDefault="0017239C" w:rsidP="008E0309">
      <w:pPr>
        <w:pStyle w:val="Paragraphedeliste"/>
        <w:numPr>
          <w:ilvl w:val="0"/>
          <w:numId w:val="16"/>
        </w:numPr>
        <w:rPr>
          <w:lang w:eastAsia="fr-FR"/>
        </w:rPr>
      </w:pPr>
      <w:proofErr w:type="gramStart"/>
      <w:r w:rsidRPr="005E11AF">
        <w:rPr>
          <w:lang w:eastAsia="fr-FR"/>
        </w:rPr>
        <w:t>panneaux</w:t>
      </w:r>
      <w:proofErr w:type="gramEnd"/>
      <w:r w:rsidRPr="005E11AF">
        <w:rPr>
          <w:lang w:eastAsia="fr-FR"/>
        </w:rPr>
        <w:t xml:space="preserve"> de chantiers ;</w:t>
      </w:r>
    </w:p>
    <w:p w14:paraId="6C9A82E7" w14:textId="77777777" w:rsidR="0017239C" w:rsidRPr="005E11AF" w:rsidRDefault="0017239C" w:rsidP="008E0309">
      <w:pPr>
        <w:pStyle w:val="Paragraphedeliste"/>
        <w:numPr>
          <w:ilvl w:val="0"/>
          <w:numId w:val="16"/>
        </w:numPr>
        <w:rPr>
          <w:lang w:eastAsia="fr-FR"/>
        </w:rPr>
      </w:pPr>
      <w:proofErr w:type="gramStart"/>
      <w:r w:rsidRPr="005E11AF">
        <w:rPr>
          <w:lang w:eastAsia="fr-FR"/>
        </w:rPr>
        <w:t>expositions</w:t>
      </w:r>
      <w:proofErr w:type="gramEnd"/>
      <w:r w:rsidRPr="005E11AF">
        <w:rPr>
          <w:lang w:eastAsia="fr-FR"/>
        </w:rPr>
        <w:t xml:space="preserve"> permanentes et/ou temporaires (quel que soit le support : papier, photographies, multimédia, audiovisuel, vidéo, etc.) ;</w:t>
      </w:r>
    </w:p>
    <w:p w14:paraId="7E9CD079" w14:textId="77777777" w:rsidR="0017239C" w:rsidRPr="005E11AF" w:rsidRDefault="0017239C" w:rsidP="008E0309">
      <w:pPr>
        <w:pStyle w:val="Paragraphedeliste"/>
        <w:numPr>
          <w:ilvl w:val="0"/>
          <w:numId w:val="16"/>
        </w:numPr>
        <w:rPr>
          <w:lang w:eastAsia="fr-FR"/>
        </w:rPr>
      </w:pPr>
      <w:proofErr w:type="gramStart"/>
      <w:r w:rsidRPr="005E11AF">
        <w:rPr>
          <w:lang w:eastAsia="fr-FR"/>
        </w:rPr>
        <w:t>opération</w:t>
      </w:r>
      <w:proofErr w:type="gramEnd"/>
      <w:r w:rsidRPr="005E11AF">
        <w:rPr>
          <w:lang w:eastAsia="fr-FR"/>
        </w:rPr>
        <w:t xml:space="preserve"> de communication et/ou de promotion, qu’elle soit réalisée par le Centre des monuments nationaux ou ses partenaires. Ces opérations peuvent notamment concerner la presse écrite et/ou audiovisuelle, les sites internet et/ou intranet du Centre des monuments nationaux, dossiers de presse, blog, réseaux sociaux (instagram, facebook, etc.), chaînes internet (YouTube) ;</w:t>
      </w:r>
    </w:p>
    <w:p w14:paraId="60F6BC33" w14:textId="77777777" w:rsidR="0017239C" w:rsidRPr="005E11AF" w:rsidRDefault="0017239C" w:rsidP="008E0309">
      <w:pPr>
        <w:pStyle w:val="Paragraphedeliste"/>
        <w:numPr>
          <w:ilvl w:val="0"/>
          <w:numId w:val="16"/>
        </w:numPr>
        <w:rPr>
          <w:lang w:eastAsia="fr-FR"/>
        </w:rPr>
      </w:pPr>
      <w:proofErr w:type="gramStart"/>
      <w:r w:rsidRPr="005E11AF">
        <w:rPr>
          <w:lang w:eastAsia="fr-FR"/>
        </w:rPr>
        <w:t>faire</w:t>
      </w:r>
      <w:proofErr w:type="gramEnd"/>
      <w:r w:rsidRPr="005E11AF">
        <w:rPr>
          <w:lang w:eastAsia="fr-FR"/>
        </w:rPr>
        <w:t xml:space="preserv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 ;</w:t>
      </w:r>
    </w:p>
    <w:p w14:paraId="749ECF4F" w14:textId="77777777" w:rsidR="0017239C" w:rsidRPr="005E11AF" w:rsidRDefault="0017239C" w:rsidP="008E0309">
      <w:pPr>
        <w:pStyle w:val="Paragraphedeliste"/>
        <w:numPr>
          <w:ilvl w:val="0"/>
          <w:numId w:val="16"/>
        </w:numPr>
        <w:rPr>
          <w:lang w:eastAsia="fr-FR"/>
        </w:rPr>
      </w:pPr>
      <w:proofErr w:type="gramStart"/>
      <w:r w:rsidRPr="005E11AF">
        <w:rPr>
          <w:lang w:eastAsia="fr-FR"/>
        </w:rPr>
        <w:t>édition</w:t>
      </w:r>
      <w:proofErr w:type="gramEnd"/>
      <w:r w:rsidRPr="005E11AF">
        <w:rPr>
          <w:lang w:eastAsia="fr-FR"/>
        </w:rPr>
        <w:t xml:space="preserve"> dans le rapport d’activité du Centre des monuments nationaux et/ou de ses tutelles et/ou de ses partenaires, ou dans toute revue scientifique ou culturelle à laquelle le Centre des monuments nationaux où l’un de ses partenaires s’associerait ;</w:t>
      </w:r>
    </w:p>
    <w:p w14:paraId="0B84014A" w14:textId="77777777" w:rsidR="0017239C" w:rsidRPr="005E11AF" w:rsidRDefault="0017239C" w:rsidP="008E0309">
      <w:pPr>
        <w:pStyle w:val="Paragraphedeliste"/>
        <w:numPr>
          <w:ilvl w:val="0"/>
          <w:numId w:val="16"/>
        </w:numPr>
        <w:rPr>
          <w:lang w:eastAsia="fr-FR"/>
        </w:rPr>
      </w:pPr>
      <w:proofErr w:type="gramStart"/>
      <w:r w:rsidRPr="005E11AF">
        <w:rPr>
          <w:lang w:eastAsia="fr-FR"/>
        </w:rPr>
        <w:t>dans</w:t>
      </w:r>
      <w:proofErr w:type="gramEnd"/>
      <w:r w:rsidRPr="005E11AF">
        <w:rPr>
          <w:lang w:eastAsia="fr-FR"/>
        </w:rPr>
        <w:t xml:space="preserve"> le cadre des archives du Centre des monuments nationaux ;</w:t>
      </w:r>
    </w:p>
    <w:p w14:paraId="62322376" w14:textId="77777777" w:rsidR="0017239C" w:rsidRPr="005E11AF" w:rsidRDefault="0017239C" w:rsidP="008E0309">
      <w:pPr>
        <w:pStyle w:val="Paragraphedeliste"/>
        <w:numPr>
          <w:ilvl w:val="0"/>
          <w:numId w:val="16"/>
        </w:numPr>
        <w:rPr>
          <w:lang w:eastAsia="fr-FR"/>
        </w:rPr>
      </w:pPr>
      <w:proofErr w:type="gramStart"/>
      <w:r w:rsidRPr="005E11AF">
        <w:rPr>
          <w:lang w:eastAsia="fr-FR"/>
        </w:rPr>
        <w:t>extraction</w:t>
      </w:r>
      <w:proofErr w:type="gramEnd"/>
      <w:r w:rsidRPr="005E11AF">
        <w:rPr>
          <w:lang w:eastAsia="fr-FR"/>
        </w:rPr>
        <w:t xml:space="preserve"> d’images et/ou séquences d’images animées et/ou fixes pour la réalisation de publications papier ou numériques relatives au monument, à l’opération de restauration, au Centre des monuments nationaux et/ou à l’architecture au sens large, jusqu’à épuisement du 1er tirage. Ces publications peuvent, à la convenance du Centre des monuments nationaux, prendre la forme d’un livre, d’un livre-catalogue, d’un portfolio ou d’un coffret de reproductions photographiques ou toute autre forme. Le Centre des </w:t>
      </w:r>
      <w:r w:rsidRPr="005E11AF">
        <w:rPr>
          <w:lang w:eastAsia="fr-FR"/>
        </w:rPr>
        <w:lastRenderedPageBreak/>
        <w:t>monuments nationaux est libre du choix et du nombre des extraits des livrables qu’il souhaite exploiter dans les publications.</w:t>
      </w:r>
    </w:p>
    <w:p w14:paraId="38874CD2" w14:textId="77777777" w:rsidR="0017239C" w:rsidRPr="005E11AF" w:rsidRDefault="0017239C" w:rsidP="008E0309">
      <w:pPr>
        <w:pStyle w:val="Paragraphedeliste"/>
        <w:numPr>
          <w:ilvl w:val="0"/>
          <w:numId w:val="16"/>
        </w:numPr>
        <w:rPr>
          <w:lang w:eastAsia="fr-FR"/>
        </w:rPr>
      </w:pPr>
      <w:r w:rsidRPr="005E11AF">
        <w:rPr>
          <w:lang w:eastAsia="fr-FR"/>
        </w:rPr>
        <w:t>le Centre des monuments nationaux est autorisé à réaliser ou faire réaliser des prises de vues photographiques et/ou audiovisuelles des résultats et productions, de les intégrer et de les mettre en ligne à son fonds photographique qui est exploité dans le cadre d'une photothèque dont le fonds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du marché pour l’obtention des autorisations nécessaires et pour le paiement des redevances de droits d’auteur correspondantes ;</w:t>
      </w:r>
    </w:p>
    <w:p w14:paraId="399ADDCB" w14:textId="77777777" w:rsidR="0017239C" w:rsidRPr="005E11AF" w:rsidRDefault="0017239C" w:rsidP="008E0309">
      <w:pPr>
        <w:pStyle w:val="Paragraphedeliste"/>
        <w:numPr>
          <w:ilvl w:val="0"/>
          <w:numId w:val="16"/>
        </w:numPr>
        <w:rPr>
          <w:lang w:eastAsia="fr-FR"/>
        </w:rPr>
      </w:pPr>
      <w:proofErr w:type="gramStart"/>
      <w:r w:rsidRPr="005E11AF">
        <w:rPr>
          <w:lang w:eastAsia="fr-FR"/>
        </w:rPr>
        <w:t>dans</w:t>
      </w:r>
      <w:proofErr w:type="gramEnd"/>
      <w:r w:rsidRPr="005E11AF">
        <w:rPr>
          <w:lang w:eastAsia="fr-FR"/>
        </w:rPr>
        <w:t xml:space="preserve"> le cadre de la base « REGARDS » : le CMN est autorisé à intégrer et mettre en ligne dans son fonds photographique/vidéographique les résultats et productions en tout ou partie dans le cadre d'une photothèque/vidéothèque dont le fonds est utilisé pour les activités du CMN et mis à disposition de tiers par la vente des clichés/vidéo et/ou des droits d'exploitation y afférents aux fins des utilisations les plus larges. Dans ce cadre, le CMN s’engage à renvoyer les tiers vers le titulaire pour l’obtention des autorisations nécessaires et pour le paiement des redevances de droits d’auteur correspondantes ;</w:t>
      </w:r>
    </w:p>
    <w:p w14:paraId="053B95DB" w14:textId="77777777" w:rsidR="0017239C" w:rsidRPr="005E11AF" w:rsidRDefault="0017239C" w:rsidP="008E0309">
      <w:pPr>
        <w:pStyle w:val="Paragraphedeliste"/>
        <w:numPr>
          <w:ilvl w:val="0"/>
          <w:numId w:val="16"/>
        </w:numPr>
        <w:rPr>
          <w:lang w:eastAsia="fr-FR"/>
        </w:rPr>
      </w:pPr>
      <w:proofErr w:type="gramStart"/>
      <w:r w:rsidRPr="005E11AF">
        <w:rPr>
          <w:lang w:eastAsia="fr-FR"/>
        </w:rPr>
        <w:t>intégration</w:t>
      </w:r>
      <w:proofErr w:type="gramEnd"/>
      <w:r w:rsidRPr="005E11AF">
        <w:rPr>
          <w:lang w:eastAsia="fr-FR"/>
        </w:rPr>
        <w:t xml:space="preserve"> dans le cadre d’œuvres audiovisuelles court et/ou long format destinées ou non à la vente ;</w:t>
      </w:r>
    </w:p>
    <w:p w14:paraId="59F0B59E" w14:textId="77777777" w:rsidR="0017239C" w:rsidRPr="005E11AF" w:rsidRDefault="0017239C" w:rsidP="008E0309">
      <w:pPr>
        <w:pStyle w:val="Paragraphedeliste"/>
        <w:numPr>
          <w:ilvl w:val="0"/>
          <w:numId w:val="16"/>
        </w:numPr>
        <w:rPr>
          <w:lang w:eastAsia="fr-FR"/>
        </w:rPr>
      </w:pPr>
      <w:proofErr w:type="gramStart"/>
      <w:r w:rsidRPr="005E11AF">
        <w:rPr>
          <w:lang w:eastAsia="fr-FR"/>
        </w:rPr>
        <w:t>le</w:t>
      </w:r>
      <w:proofErr w:type="gramEnd"/>
      <w:r w:rsidRPr="005E11AF">
        <w:rPr>
          <w:lang w:eastAsia="fr-FR"/>
        </w:rPr>
        <w:t xml:space="preserve"> Centre des monuments nationaux est autorisé à réaliser ou faire réaliser des numérisations 2D ou 3D de tout ou partie des résultats et productions ;</w:t>
      </w:r>
    </w:p>
    <w:p w14:paraId="02745E0C" w14:textId="77777777" w:rsidR="0017239C" w:rsidRPr="005E11AF" w:rsidRDefault="0017239C" w:rsidP="008E0309">
      <w:pPr>
        <w:pStyle w:val="Paragraphedeliste"/>
        <w:numPr>
          <w:ilvl w:val="0"/>
          <w:numId w:val="16"/>
        </w:numPr>
        <w:rPr>
          <w:lang w:eastAsia="fr-FR"/>
        </w:rPr>
      </w:pPr>
      <w:proofErr w:type="gramStart"/>
      <w:r w:rsidRPr="005E11AF">
        <w:rPr>
          <w:lang w:eastAsia="fr-FR"/>
        </w:rPr>
        <w:t>autoriser</w:t>
      </w:r>
      <w:proofErr w:type="gramEnd"/>
      <w:r w:rsidRPr="005E11AF">
        <w:rPr>
          <w:lang w:eastAsia="fr-FR"/>
        </w:rPr>
        <w:t xml:space="preserve"> tout tiers dans le cadre d’occupations temporaires du domaine public et/ou de concessions à exploiter les résultats et productions à titre commercial et/ou non commercial ;</w:t>
      </w:r>
    </w:p>
    <w:p w14:paraId="45489833" w14:textId="77777777" w:rsidR="0017239C" w:rsidRPr="005E11AF" w:rsidRDefault="0017239C" w:rsidP="008E0309">
      <w:pPr>
        <w:pStyle w:val="Paragraphedeliste"/>
        <w:numPr>
          <w:ilvl w:val="0"/>
          <w:numId w:val="16"/>
        </w:numPr>
        <w:rPr>
          <w:lang w:eastAsia="fr-FR"/>
        </w:rPr>
      </w:pPr>
      <w:proofErr w:type="gramStart"/>
      <w:r w:rsidRPr="005E11AF">
        <w:rPr>
          <w:lang w:eastAsia="fr-FR"/>
        </w:rPr>
        <w:t>à</w:t>
      </w:r>
      <w:proofErr w:type="gramEnd"/>
      <w:r w:rsidRPr="005E11AF">
        <w:rPr>
          <w:lang w:eastAsia="fr-FR"/>
        </w:rPr>
        <w:t xml:space="preserve"> déposer en tout ou partie les résultats et productions à titre de marques et ou de dessins et modèles et à les exploiter commercialement y compris dans le cadre de contrats de licences de marques.</w:t>
      </w:r>
    </w:p>
    <w:p w14:paraId="0D03ABF5" w14:textId="77777777" w:rsidR="0017239C" w:rsidRPr="005E11AF" w:rsidRDefault="0017239C" w:rsidP="005E11AF">
      <w:pPr>
        <w:rPr>
          <w:rFonts w:ascii="Aptos" w:hAnsi="Aptos"/>
          <w:lang w:eastAsia="fr-FR"/>
        </w:rPr>
      </w:pPr>
    </w:p>
    <w:p w14:paraId="60E88ECC" w14:textId="77777777" w:rsidR="0017239C" w:rsidRPr="005E11AF" w:rsidRDefault="0017239C" w:rsidP="005E11AF">
      <w:pPr>
        <w:rPr>
          <w:rFonts w:ascii="Aptos" w:hAnsi="Aptos"/>
          <w:lang w:eastAsia="fr-FR"/>
        </w:rPr>
      </w:pPr>
      <w:r w:rsidRPr="005E11AF">
        <w:rPr>
          <w:rFonts w:ascii="Aptos" w:hAnsi="Aptos"/>
          <w:lang w:eastAsia="fr-FR"/>
        </w:rPr>
        <w:t>Toutes les exploitations ci-avant mentionnées peuvent se faire sur tout type de support connu ou inconnu à ce jour et notamment Autocad, papier, numérique, photographique, audiovisuel, multimédia, internet et intranet, blog, etc.</w:t>
      </w:r>
    </w:p>
    <w:p w14:paraId="54BB1C2C" w14:textId="77777777" w:rsidR="0017239C" w:rsidRPr="005E11AF" w:rsidRDefault="0017239C" w:rsidP="005E11AF">
      <w:pPr>
        <w:rPr>
          <w:rFonts w:ascii="Aptos" w:hAnsi="Aptos"/>
          <w:lang w:eastAsia="fr-FR"/>
        </w:rPr>
      </w:pPr>
    </w:p>
    <w:p w14:paraId="2934ABB0" w14:textId="77777777" w:rsidR="0017239C" w:rsidRPr="005E11AF" w:rsidRDefault="0017239C" w:rsidP="005E11AF">
      <w:pPr>
        <w:rPr>
          <w:rFonts w:ascii="Aptos" w:hAnsi="Aptos"/>
          <w:lang w:eastAsia="fr-FR"/>
        </w:rPr>
      </w:pPr>
      <w:r w:rsidRPr="005E11AF">
        <w:rPr>
          <w:rFonts w:ascii="Aptos" w:hAnsi="Aptos"/>
          <w:lang w:eastAsia="fr-FR"/>
        </w:rPr>
        <w:t xml:space="preserve">Toutes les exploitations des résultats et productions par le Centre des monuments nationaux et/ou le titulaire du marché </w:t>
      </w:r>
      <w:proofErr w:type="gramStart"/>
      <w:r w:rsidRPr="005E11AF">
        <w:rPr>
          <w:rFonts w:ascii="Aptos" w:hAnsi="Aptos"/>
          <w:lang w:eastAsia="fr-FR"/>
        </w:rPr>
        <w:t>doivent</w:t>
      </w:r>
      <w:proofErr w:type="gramEnd"/>
      <w:r w:rsidRPr="005E11AF">
        <w:rPr>
          <w:rFonts w:ascii="Aptos" w:hAnsi="Aptos"/>
          <w:lang w:eastAsia="fr-FR"/>
        </w:rPr>
        <w:t>, dans la mesure du possible, faire apparaitre la mention suivante : « © Nom du titulaire - Centre des monuments nationaux ».</w:t>
      </w:r>
    </w:p>
    <w:p w14:paraId="64AB4166" w14:textId="77777777" w:rsidR="0017239C" w:rsidRPr="005E11AF" w:rsidRDefault="0017239C" w:rsidP="005E11AF">
      <w:pPr>
        <w:rPr>
          <w:rFonts w:ascii="Aptos" w:hAnsi="Aptos"/>
          <w:lang w:eastAsia="fr-FR"/>
        </w:rPr>
      </w:pPr>
    </w:p>
    <w:p w14:paraId="18F8C451" w14:textId="77777777" w:rsidR="0017239C" w:rsidRPr="005E11AF" w:rsidRDefault="0017239C" w:rsidP="005E11AF">
      <w:pPr>
        <w:rPr>
          <w:rFonts w:ascii="Aptos" w:hAnsi="Aptos"/>
          <w:lang w:eastAsia="fr-FR"/>
        </w:rPr>
      </w:pPr>
      <w:r w:rsidRPr="005E11AF">
        <w:rPr>
          <w:rFonts w:ascii="Aptos" w:hAnsi="Aptos"/>
          <w:lang w:eastAsia="fr-FR"/>
        </w:rPr>
        <w:t xml:space="preserve">Le CMN pourra notamment procéder à la réutilisation, à l’adaptation et/ou à la traduction des résultats sur tous les supports ci-dessus, y compris sous la forme d’œuvres composites, collectives et/ou de collaboration. </w:t>
      </w:r>
    </w:p>
    <w:p w14:paraId="1A901E3C" w14:textId="77777777" w:rsidR="0017239C" w:rsidRPr="005E11AF" w:rsidRDefault="0017239C" w:rsidP="005E11AF">
      <w:pPr>
        <w:rPr>
          <w:rFonts w:ascii="Aptos" w:hAnsi="Aptos"/>
          <w:lang w:eastAsia="fr-FR"/>
        </w:rPr>
      </w:pPr>
    </w:p>
    <w:p w14:paraId="25E4B03A" w14:textId="77777777" w:rsidR="0017239C" w:rsidRPr="005E11AF" w:rsidRDefault="0017239C" w:rsidP="005E11AF">
      <w:pPr>
        <w:rPr>
          <w:rFonts w:ascii="Aptos" w:hAnsi="Aptos"/>
          <w:lang w:eastAsia="fr-FR"/>
        </w:rPr>
      </w:pPr>
      <w:r w:rsidRPr="005E11AF">
        <w:rPr>
          <w:rFonts w:ascii="Aptos" w:hAnsi="Aptos"/>
          <w:lang w:eastAsia="fr-FR"/>
        </w:rPr>
        <w:t>Le CMN peut exercer personnellement ou par l'intermédiaire d'un tiers les droits patrimoniaux qui lui sont cédés par le titulaire. Le CMN est donc autorisé à rétrocéder l’ensemble des droits ci-avant mentionnés.</w:t>
      </w:r>
    </w:p>
    <w:p w14:paraId="51495F09" w14:textId="77777777" w:rsidR="0017239C" w:rsidRPr="005E11AF" w:rsidRDefault="0017239C" w:rsidP="005E11AF">
      <w:pPr>
        <w:rPr>
          <w:rFonts w:ascii="Aptos" w:hAnsi="Aptos"/>
          <w:lang w:eastAsia="fr-FR"/>
        </w:rPr>
      </w:pPr>
    </w:p>
    <w:p w14:paraId="06CFBE6E" w14:textId="77777777" w:rsidR="0017239C" w:rsidRPr="005E11AF" w:rsidRDefault="0017239C" w:rsidP="005E11AF">
      <w:pPr>
        <w:rPr>
          <w:rFonts w:ascii="Aptos" w:hAnsi="Aptos"/>
          <w:lang w:eastAsia="fr-FR"/>
        </w:rPr>
      </w:pPr>
      <w:r w:rsidRPr="005E11AF">
        <w:rPr>
          <w:rFonts w:ascii="Aptos" w:hAnsi="Aptos"/>
          <w:lang w:eastAsia="fr-FR"/>
        </w:rPr>
        <w:t xml:space="preserve">Il est entendu que l’ensemble des droits sont cédés par le titulaire au CMN à titre entièrement gracieux, y compris pour les exploitations commerciales indiquées ci-dessus. Le titulaire ne percevra aucune rémunération proportionnelle pour toutes les exploitations prévues par le présent marché, notamment dans le cadre de l’exploitation des différents outils de médiation du monument. </w:t>
      </w:r>
    </w:p>
    <w:p w14:paraId="6AC9337C" w14:textId="77777777" w:rsidR="0017239C" w:rsidRPr="005E11AF" w:rsidRDefault="0017239C" w:rsidP="005E11AF">
      <w:pPr>
        <w:rPr>
          <w:rFonts w:ascii="Aptos" w:hAnsi="Aptos"/>
          <w:lang w:eastAsia="fr-FR"/>
        </w:rPr>
      </w:pPr>
    </w:p>
    <w:p w14:paraId="43C91EB9" w14:textId="77777777" w:rsidR="0017239C" w:rsidRPr="005E11AF" w:rsidRDefault="0017239C" w:rsidP="005E11AF">
      <w:pPr>
        <w:rPr>
          <w:rFonts w:ascii="Aptos" w:hAnsi="Aptos"/>
          <w:lang w:eastAsia="fr-FR"/>
        </w:rPr>
      </w:pPr>
      <w:r w:rsidRPr="005E11AF">
        <w:rPr>
          <w:rFonts w:ascii="Aptos" w:hAnsi="Aptos"/>
          <w:lang w:eastAsia="fr-FR"/>
        </w:rPr>
        <w:t>Toute exploitation commerciale non prévue par le présent marché, fait l’objet d’une rémunération proportionnelle fixée dans une convention ad hoc.</w:t>
      </w:r>
    </w:p>
    <w:p w14:paraId="15AC70A8" w14:textId="77777777" w:rsidR="0017239C" w:rsidRPr="005E11AF" w:rsidRDefault="0017239C" w:rsidP="005E11AF">
      <w:pPr>
        <w:rPr>
          <w:rFonts w:ascii="Aptos" w:hAnsi="Aptos"/>
          <w:lang w:eastAsia="fr-FR"/>
        </w:rPr>
      </w:pPr>
    </w:p>
    <w:p w14:paraId="136AA185" w14:textId="77777777" w:rsidR="0017239C" w:rsidRPr="005E11AF" w:rsidRDefault="0017239C" w:rsidP="005E11AF">
      <w:pPr>
        <w:rPr>
          <w:rFonts w:ascii="Aptos" w:hAnsi="Aptos"/>
          <w:lang w:eastAsia="fr-FR"/>
        </w:rPr>
      </w:pPr>
      <w:r w:rsidRPr="005E11AF">
        <w:rPr>
          <w:rFonts w:ascii="Aptos" w:hAnsi="Aptos"/>
          <w:lang w:eastAsia="fr-FR"/>
        </w:rPr>
        <w:t>Il est entendu que l’ensemble de la cession vaut tant pour les droits d’auteurs, que les droits voisins et le droit à l’image.</w:t>
      </w:r>
    </w:p>
    <w:p w14:paraId="7CC31F8A" w14:textId="77777777" w:rsidR="0017239C" w:rsidRPr="005E11AF" w:rsidRDefault="0017239C" w:rsidP="005E11AF">
      <w:pPr>
        <w:rPr>
          <w:rFonts w:ascii="Aptos" w:hAnsi="Aptos"/>
          <w:lang w:eastAsia="fr-FR"/>
        </w:rPr>
      </w:pPr>
    </w:p>
    <w:p w14:paraId="649DE21F" w14:textId="77777777" w:rsidR="0017239C" w:rsidRPr="005E11AF" w:rsidRDefault="0017239C" w:rsidP="005E11AF">
      <w:pPr>
        <w:rPr>
          <w:rFonts w:ascii="Aptos" w:hAnsi="Aptos"/>
          <w:lang w:eastAsia="fr-FR"/>
        </w:rPr>
      </w:pPr>
      <w:r w:rsidRPr="005E11AF">
        <w:rPr>
          <w:rFonts w:ascii="Aptos" w:hAnsi="Aptos"/>
          <w:lang w:eastAsia="fr-FR"/>
        </w:rPr>
        <w:lastRenderedPageBreak/>
        <w:t>Le Centre des monuments nationaux peut rétrocéder et/ou concéder à titre non exclusif certains droits d’exploitation au bénéfice du titulaire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s’interdit toute exploitation des films, productions multimédias et fichiers sources afférents que ce soit à titre non commercial ou commercial.</w:t>
      </w:r>
    </w:p>
    <w:p w14:paraId="12E9DADB" w14:textId="77777777" w:rsidR="005656E1" w:rsidRPr="005E11AF" w:rsidRDefault="005656E1" w:rsidP="005E11AF">
      <w:pPr>
        <w:rPr>
          <w:rFonts w:ascii="Aptos" w:hAnsi="Aptos"/>
        </w:rPr>
      </w:pPr>
    </w:p>
    <w:p w14:paraId="461ECA3B" w14:textId="68D95037" w:rsidR="00F357EF" w:rsidRPr="005E11AF" w:rsidRDefault="00F357EF" w:rsidP="005E11AF">
      <w:pPr>
        <w:pStyle w:val="Titre1"/>
        <w:rPr>
          <w:rFonts w:ascii="Aptos" w:hAnsi="Aptos"/>
          <w:szCs w:val="20"/>
        </w:rPr>
      </w:pPr>
      <w:bookmarkStart w:id="147" w:name="_Toc198129356"/>
      <w:r w:rsidRPr="005E11AF">
        <w:rPr>
          <w:rFonts w:ascii="Aptos" w:hAnsi="Aptos"/>
          <w:szCs w:val="20"/>
        </w:rPr>
        <w:t>Pénalités</w:t>
      </w:r>
      <w:bookmarkEnd w:id="147"/>
      <w:r w:rsidRPr="005E11AF">
        <w:rPr>
          <w:rFonts w:ascii="Aptos" w:hAnsi="Aptos"/>
          <w:szCs w:val="20"/>
        </w:rPr>
        <w:t xml:space="preserve"> </w:t>
      </w:r>
      <w:bookmarkEnd w:id="144"/>
      <w:bookmarkEnd w:id="145"/>
    </w:p>
    <w:p w14:paraId="264125A2" w14:textId="77777777" w:rsidR="00F357EF" w:rsidRPr="005E11AF" w:rsidRDefault="00F357EF" w:rsidP="005E11AF">
      <w:pPr>
        <w:rPr>
          <w:rFonts w:ascii="Aptos" w:hAnsi="Aptos"/>
          <w:lang w:eastAsia="ar-SA"/>
        </w:rPr>
      </w:pPr>
    </w:p>
    <w:p w14:paraId="28D88295" w14:textId="7CE1ED95" w:rsidR="00957C34" w:rsidRPr="005E11AF" w:rsidRDefault="00957C34" w:rsidP="005E11AF">
      <w:pPr>
        <w:rPr>
          <w:rFonts w:ascii="Aptos" w:hAnsi="Aptos"/>
          <w:lang w:eastAsia="fr-FR"/>
        </w:rPr>
      </w:pPr>
      <w:r w:rsidRPr="005E11AF">
        <w:rPr>
          <w:rFonts w:ascii="Aptos" w:hAnsi="Aptos"/>
          <w:lang w:eastAsia="fr-FR"/>
        </w:rPr>
        <w:t xml:space="preserve">L’article </w:t>
      </w:r>
      <w:r w:rsidR="00EA0C66" w:rsidRPr="005E11AF">
        <w:rPr>
          <w:rFonts w:ascii="Aptos" w:hAnsi="Aptos"/>
          <w:lang w:eastAsia="fr-FR"/>
        </w:rPr>
        <w:t>17</w:t>
      </w:r>
      <w:r w:rsidRPr="005E11AF">
        <w:rPr>
          <w:rFonts w:ascii="Aptos" w:hAnsi="Aptos"/>
          <w:lang w:eastAsia="fr-FR"/>
        </w:rPr>
        <w:t xml:space="preserve"> déroge à l’article 1</w:t>
      </w:r>
      <w:r w:rsidR="00334B67">
        <w:rPr>
          <w:rFonts w:ascii="Aptos" w:hAnsi="Aptos"/>
          <w:lang w:eastAsia="fr-FR"/>
        </w:rPr>
        <w:t>6</w:t>
      </w:r>
      <w:r w:rsidRPr="005E11AF">
        <w:rPr>
          <w:rFonts w:ascii="Aptos" w:hAnsi="Aptos"/>
          <w:lang w:eastAsia="fr-FR"/>
        </w:rPr>
        <w:t xml:space="preserve"> du CCAG-MOE en ce qui suit :</w:t>
      </w:r>
    </w:p>
    <w:p w14:paraId="151646DA" w14:textId="77777777" w:rsidR="00957C34" w:rsidRPr="005E11AF" w:rsidRDefault="00957C34" w:rsidP="005E11AF">
      <w:pPr>
        <w:rPr>
          <w:rFonts w:ascii="Aptos" w:hAnsi="Aptos"/>
          <w:lang w:eastAsia="fr-FR"/>
        </w:rPr>
      </w:pPr>
    </w:p>
    <w:p w14:paraId="12A8DFEE" w14:textId="77777777" w:rsidR="00957C34" w:rsidRPr="005E11AF" w:rsidRDefault="00957C34" w:rsidP="005E11AF">
      <w:pPr>
        <w:rPr>
          <w:rFonts w:ascii="Aptos" w:hAnsi="Aptos"/>
          <w:lang w:eastAsia="fr-FR"/>
        </w:rPr>
      </w:pPr>
      <w:r w:rsidRPr="005E11AF">
        <w:rPr>
          <w:rFonts w:ascii="Aptos" w:hAnsi="Aptos"/>
          <w:lang w:eastAsia="fr-FR"/>
        </w:rPr>
        <w:t>Les pénalités seront appliquées sans mise en demeure préalable, par émission d'un titre de recettes ou recouvrées sur les sommes dues au titulaire.</w:t>
      </w:r>
    </w:p>
    <w:p w14:paraId="73A372EB" w14:textId="77777777" w:rsidR="00957C34" w:rsidRPr="005E11AF" w:rsidRDefault="00957C34" w:rsidP="005E11AF">
      <w:pPr>
        <w:rPr>
          <w:rFonts w:ascii="Aptos" w:hAnsi="Aptos"/>
          <w:lang w:eastAsia="fr-FR"/>
        </w:rPr>
      </w:pPr>
    </w:p>
    <w:p w14:paraId="607C89D2" w14:textId="77777777" w:rsidR="00957C34" w:rsidRPr="005E11AF" w:rsidRDefault="00957C34" w:rsidP="005E11AF">
      <w:pPr>
        <w:rPr>
          <w:rFonts w:ascii="Aptos" w:hAnsi="Aptos"/>
          <w:lang w:eastAsia="fr-FR"/>
        </w:rPr>
      </w:pPr>
      <w:r w:rsidRPr="005E11AF">
        <w:rPr>
          <w:rFonts w:ascii="Aptos" w:hAnsi="Aptos"/>
          <w:lang w:eastAsia="fr-FR"/>
        </w:rPr>
        <w:t>Les pénalités sont cumulables entres elles.</w:t>
      </w:r>
    </w:p>
    <w:p w14:paraId="24C01F39" w14:textId="77777777" w:rsidR="00957C34" w:rsidRPr="005E11AF" w:rsidRDefault="00957C34" w:rsidP="005E11AF">
      <w:pPr>
        <w:rPr>
          <w:rFonts w:ascii="Aptos" w:hAnsi="Aptos"/>
          <w:lang w:eastAsia="fr-FR"/>
        </w:rPr>
      </w:pPr>
    </w:p>
    <w:p w14:paraId="797A90B1" w14:textId="77777777" w:rsidR="00957C34" w:rsidRPr="005E11AF" w:rsidRDefault="00957C34" w:rsidP="005E11AF">
      <w:pPr>
        <w:rPr>
          <w:rFonts w:ascii="Aptos" w:hAnsi="Aptos"/>
          <w:lang w:eastAsia="fr-FR"/>
        </w:rPr>
      </w:pPr>
      <w:r w:rsidRPr="005E11AF">
        <w:rPr>
          <w:rFonts w:ascii="Aptos" w:hAnsi="Aptos"/>
          <w:lang w:eastAsia="fr-FR"/>
        </w:rPr>
        <w:t xml:space="preserve">Par dérogation à l'article 16.2.1 et 16.2.2 du CCAG-MOE, les pénalités s'appliquent dès le premier euro et ne font l’objet d’aucun plafonnement. </w:t>
      </w:r>
    </w:p>
    <w:p w14:paraId="6E0DBEF9" w14:textId="77777777" w:rsidR="00957C34" w:rsidRPr="005E11AF" w:rsidRDefault="00957C34" w:rsidP="005E11AF">
      <w:pPr>
        <w:rPr>
          <w:rFonts w:ascii="Aptos" w:hAnsi="Aptos"/>
          <w:lang w:eastAsia="fr-FR"/>
        </w:rPr>
      </w:pPr>
    </w:p>
    <w:p w14:paraId="20644D38" w14:textId="77777777" w:rsidR="00957C34" w:rsidRPr="005E11AF" w:rsidRDefault="00957C34" w:rsidP="005E11AF">
      <w:pPr>
        <w:rPr>
          <w:rFonts w:ascii="Aptos" w:hAnsi="Aptos"/>
          <w:lang w:eastAsia="fr-FR"/>
        </w:rPr>
      </w:pPr>
      <w:r w:rsidRPr="005E11AF">
        <w:rPr>
          <w:rFonts w:ascii="Aptos" w:hAnsi="Aptos"/>
          <w:lang w:eastAsia="fr-FR"/>
        </w:rPr>
        <w:t>Les pénalités ne sont pas assujetties à la TVA.</w:t>
      </w:r>
    </w:p>
    <w:p w14:paraId="42F33370" w14:textId="77777777" w:rsidR="00957C34" w:rsidRPr="005E11AF" w:rsidRDefault="00957C34" w:rsidP="005E11AF">
      <w:pPr>
        <w:rPr>
          <w:rFonts w:ascii="Aptos" w:hAnsi="Aptos"/>
          <w:lang w:eastAsia="fr-FR"/>
        </w:rPr>
      </w:pPr>
    </w:p>
    <w:p w14:paraId="74043CE2" w14:textId="324C03D2" w:rsidR="00EA0C66" w:rsidRPr="005E11AF" w:rsidRDefault="00957C34" w:rsidP="005E11AF">
      <w:pPr>
        <w:rPr>
          <w:rFonts w:ascii="Aptos" w:hAnsi="Aptos"/>
          <w:lang w:eastAsia="fr-FR"/>
        </w:rPr>
      </w:pPr>
      <w:r w:rsidRPr="005E11AF">
        <w:rPr>
          <w:rFonts w:ascii="Aptos" w:hAnsi="Aptos"/>
          <w:lang w:eastAsia="fr-FR"/>
        </w:rPr>
        <w:t xml:space="preserve">Les pénalités pour retard sont comptabilisées par jour calendaire. Toute heure ou jour commencé(e) sera comptabilisé(e). </w:t>
      </w:r>
    </w:p>
    <w:p w14:paraId="32417C2E" w14:textId="77777777" w:rsidR="00BA4689" w:rsidRPr="005E11AF" w:rsidRDefault="00BA4689" w:rsidP="005E11AF">
      <w:pPr>
        <w:rPr>
          <w:rFonts w:ascii="Aptos" w:hAnsi="Aptos"/>
        </w:rPr>
      </w:pPr>
    </w:p>
    <w:p w14:paraId="2E740E68" w14:textId="64E50187" w:rsidR="00BA4689" w:rsidRPr="005E11AF" w:rsidRDefault="00BA4689" w:rsidP="005E11AF">
      <w:pPr>
        <w:pStyle w:val="Titre2"/>
        <w:rPr>
          <w:rFonts w:ascii="Aptos" w:hAnsi="Aptos"/>
          <w:szCs w:val="20"/>
        </w:rPr>
      </w:pPr>
      <w:bookmarkStart w:id="148" w:name="_Toc198129357"/>
      <w:r w:rsidRPr="005E11AF">
        <w:rPr>
          <w:rFonts w:ascii="Aptos" w:hAnsi="Aptos"/>
          <w:szCs w:val="20"/>
        </w:rPr>
        <w:t>Pénalité pour retard </w:t>
      </w:r>
      <w:r w:rsidR="00512990" w:rsidRPr="005E11AF">
        <w:rPr>
          <w:rFonts w:ascii="Aptos" w:hAnsi="Aptos"/>
          <w:szCs w:val="20"/>
        </w:rPr>
        <w:t>dans l’exécution des prestations de la part forfaitaire et des marchés subséquents</w:t>
      </w:r>
      <w:bookmarkEnd w:id="148"/>
    </w:p>
    <w:p w14:paraId="32C4B40C" w14:textId="77777777" w:rsidR="00215B57" w:rsidRPr="005E11AF" w:rsidRDefault="00215B57" w:rsidP="005E11AF">
      <w:pPr>
        <w:rPr>
          <w:rFonts w:ascii="Aptos" w:hAnsi="Aptos"/>
          <w:lang w:eastAsia="ar-SA"/>
        </w:rPr>
      </w:pPr>
    </w:p>
    <w:p w14:paraId="74CBF6AE" w14:textId="77777777" w:rsidR="00EA0C66" w:rsidRPr="005E11AF" w:rsidRDefault="00EA0C66" w:rsidP="005E11AF">
      <w:pPr>
        <w:rPr>
          <w:rFonts w:ascii="Aptos" w:hAnsi="Aptos"/>
          <w:color w:val="000000"/>
          <w:shd w:val="clear" w:color="auto" w:fill="FFFFFF"/>
        </w:rPr>
      </w:pPr>
      <w:r w:rsidRPr="005E11AF">
        <w:rPr>
          <w:rFonts w:ascii="Aptos" w:hAnsi="Aptos"/>
          <w:color w:val="000000"/>
          <w:shd w:val="clear" w:color="auto" w:fill="FFFFFF"/>
        </w:rPr>
        <w:t>Sous réserve des stipulations des articles 15.3 du CCAG-MOE, en cas de retard dans l'exécution des prestations par le maître d'œuvre, le maître d'ouvrage applique des pénalités.</w:t>
      </w:r>
    </w:p>
    <w:p w14:paraId="109523A2" w14:textId="1CF16C14" w:rsidR="00EA0C66" w:rsidRPr="005E11AF" w:rsidRDefault="00EA0C66" w:rsidP="005E11AF">
      <w:pPr>
        <w:rPr>
          <w:rFonts w:ascii="Aptos" w:hAnsi="Aptos"/>
          <w:color w:val="000000"/>
          <w:shd w:val="clear" w:color="auto" w:fill="FFFFFF"/>
        </w:rPr>
      </w:pPr>
      <w:r w:rsidRPr="005E11AF">
        <w:rPr>
          <w:rFonts w:ascii="Aptos" w:hAnsi="Aptos"/>
          <w:color w:val="000000"/>
        </w:rPr>
        <w:br/>
      </w:r>
      <w:r w:rsidRPr="005E11AF">
        <w:rPr>
          <w:rFonts w:ascii="Aptos" w:hAnsi="Aptos"/>
          <w:color w:val="000000"/>
          <w:shd w:val="clear" w:color="auto" w:fill="FFFFFF"/>
        </w:rPr>
        <w:t>Cette pénalité est calculée par application de la formule suivante :</w:t>
      </w:r>
    </w:p>
    <w:p w14:paraId="73ED0AF2" w14:textId="77777777" w:rsidR="00B764F6" w:rsidRPr="005E11AF" w:rsidRDefault="00EA0C66" w:rsidP="005E11AF">
      <w:pPr>
        <w:jc w:val="center"/>
        <w:rPr>
          <w:rFonts w:ascii="Aptos" w:hAnsi="Aptos"/>
          <w:color w:val="000000"/>
        </w:rPr>
      </w:pPr>
      <w:r w:rsidRPr="005E11AF">
        <w:rPr>
          <w:rFonts w:ascii="Aptos" w:hAnsi="Aptos"/>
          <w:color w:val="000000"/>
        </w:rPr>
        <w:br/>
      </w:r>
      <w:r w:rsidRPr="005E11AF">
        <w:rPr>
          <w:rFonts w:ascii="Aptos" w:hAnsi="Aptos"/>
          <w:b/>
          <w:bCs/>
          <w:color w:val="000000"/>
          <w:shd w:val="clear" w:color="auto" w:fill="FFFFFF"/>
        </w:rPr>
        <w:t>P =</w:t>
      </w:r>
      <w:r w:rsidRPr="005E11AF">
        <w:rPr>
          <w:rFonts w:ascii="Aptos" w:hAnsi="Aptos"/>
          <w:color w:val="000000"/>
          <w:shd w:val="clear" w:color="auto" w:fill="FFFFFF"/>
        </w:rPr>
        <w:t xml:space="preserve"> V × R / 1000</w:t>
      </w:r>
    </w:p>
    <w:p w14:paraId="0F8CA43A" w14:textId="77777777" w:rsidR="00B764F6" w:rsidRPr="005E11AF" w:rsidRDefault="00B764F6" w:rsidP="005E11AF">
      <w:pPr>
        <w:rPr>
          <w:rFonts w:ascii="Aptos" w:hAnsi="Aptos"/>
          <w:color w:val="000000"/>
        </w:rPr>
      </w:pPr>
    </w:p>
    <w:p w14:paraId="55522AC6" w14:textId="7FB9A219" w:rsidR="00EA0C66" w:rsidRPr="005E11AF" w:rsidRDefault="00EA0C66" w:rsidP="005E11AF">
      <w:pPr>
        <w:rPr>
          <w:rFonts w:ascii="Aptos" w:hAnsi="Aptos"/>
          <w:color w:val="000000"/>
          <w:shd w:val="clear" w:color="auto" w:fill="FFFFFF"/>
        </w:rPr>
      </w:pPr>
      <w:proofErr w:type="gramStart"/>
      <w:r w:rsidRPr="005E11AF">
        <w:rPr>
          <w:rFonts w:ascii="Aptos" w:hAnsi="Aptos"/>
          <w:color w:val="000000"/>
          <w:shd w:val="clear" w:color="auto" w:fill="FFFFFF"/>
        </w:rPr>
        <w:t>dans</w:t>
      </w:r>
      <w:proofErr w:type="gramEnd"/>
      <w:r w:rsidRPr="005E11AF">
        <w:rPr>
          <w:rFonts w:ascii="Aptos" w:hAnsi="Aptos"/>
          <w:color w:val="000000"/>
          <w:shd w:val="clear" w:color="auto" w:fill="FFFFFF"/>
        </w:rPr>
        <w:t xml:space="preserve"> laquelle :</w:t>
      </w:r>
    </w:p>
    <w:p w14:paraId="4D39D6EE" w14:textId="77777777" w:rsidR="00EA0C66" w:rsidRPr="005E11AF" w:rsidRDefault="00EA0C66" w:rsidP="005E11AF">
      <w:pPr>
        <w:rPr>
          <w:rFonts w:ascii="Aptos" w:hAnsi="Aptos"/>
          <w:color w:val="000000"/>
          <w:shd w:val="clear" w:color="auto" w:fill="FFFFFF"/>
        </w:rPr>
      </w:pPr>
      <w:r w:rsidRPr="005E11AF">
        <w:rPr>
          <w:rFonts w:ascii="Aptos" w:hAnsi="Aptos"/>
          <w:color w:val="000000"/>
        </w:rPr>
        <w:br/>
      </w:r>
      <w:r w:rsidRPr="005E11AF">
        <w:rPr>
          <w:rFonts w:ascii="Aptos" w:hAnsi="Aptos"/>
          <w:color w:val="000000"/>
          <w:shd w:val="clear" w:color="auto" w:fill="FFFFFF"/>
        </w:rPr>
        <w:t>P = le montant de la pénalité ;</w:t>
      </w:r>
    </w:p>
    <w:p w14:paraId="668C3C3F" w14:textId="77777777" w:rsidR="008B684B" w:rsidRPr="005E11AF" w:rsidRDefault="00EA0C66" w:rsidP="005E11AF">
      <w:pPr>
        <w:rPr>
          <w:rFonts w:ascii="Aptos" w:hAnsi="Aptos"/>
          <w:color w:val="000000"/>
          <w:shd w:val="clear" w:color="auto" w:fill="FFFFFF"/>
        </w:rPr>
      </w:pPr>
      <w:r w:rsidRPr="005E11AF">
        <w:rPr>
          <w:rFonts w:ascii="Aptos" w:hAnsi="Aptos"/>
          <w:color w:val="000000"/>
          <w:shd w:val="clear" w:color="auto" w:fill="FFFFFF"/>
        </w:rPr>
        <w:t>V = la valeur de l'élément de mission auquel se rattache la prestation en retard et sur lequel est calculée la pénalité, cette valeur étant égale au montant en prix de base, hors variations de prix et hors du champ d'application de la TVA, dudit élément de mission ;</w:t>
      </w:r>
    </w:p>
    <w:p w14:paraId="57EABCB3" w14:textId="2CF023FD" w:rsidR="00EA0C66" w:rsidRPr="005E11AF" w:rsidRDefault="00EA0C66" w:rsidP="005E11AF">
      <w:pPr>
        <w:rPr>
          <w:rFonts w:ascii="Aptos" w:hAnsi="Aptos"/>
          <w:color w:val="000000"/>
          <w:shd w:val="clear" w:color="auto" w:fill="FFFFFF"/>
        </w:rPr>
      </w:pPr>
      <w:r w:rsidRPr="005E11AF">
        <w:rPr>
          <w:rFonts w:ascii="Aptos" w:hAnsi="Aptos"/>
          <w:color w:val="000000"/>
          <w:shd w:val="clear" w:color="auto" w:fill="FFFFFF"/>
        </w:rPr>
        <w:t>R = le nombre de jours de retard.</w:t>
      </w:r>
    </w:p>
    <w:p w14:paraId="0706101A" w14:textId="77777777" w:rsidR="00B764F6" w:rsidRPr="005E11AF" w:rsidRDefault="00B764F6" w:rsidP="005E11AF">
      <w:pPr>
        <w:rPr>
          <w:rFonts w:ascii="Aptos" w:hAnsi="Aptos"/>
          <w:color w:val="000000"/>
          <w:shd w:val="clear" w:color="auto" w:fill="FFFFFF"/>
        </w:rPr>
      </w:pPr>
    </w:p>
    <w:p w14:paraId="5470F65F" w14:textId="5BD80886" w:rsidR="00B764F6" w:rsidRPr="005E11AF" w:rsidRDefault="00B764F6" w:rsidP="005E11AF">
      <w:pPr>
        <w:rPr>
          <w:rFonts w:ascii="Aptos" w:hAnsi="Aptos"/>
          <w:color w:val="000000"/>
          <w:shd w:val="clear" w:color="auto" w:fill="FFFFFF"/>
        </w:rPr>
      </w:pPr>
      <w:r w:rsidRPr="005E11AF">
        <w:rPr>
          <w:rFonts w:ascii="Aptos" w:hAnsi="Aptos"/>
          <w:color w:val="000000"/>
          <w:shd w:val="clear" w:color="auto" w:fill="FFFFFF"/>
        </w:rPr>
        <w:t xml:space="preserve">Le montant de la pénalité journalière obtenu ne saurait être inférieur à 250 € HT. </w:t>
      </w:r>
    </w:p>
    <w:p w14:paraId="49C03936" w14:textId="77777777" w:rsidR="00EA0C66" w:rsidRPr="005E11AF" w:rsidRDefault="00EA0C66" w:rsidP="005E11AF">
      <w:pPr>
        <w:rPr>
          <w:rFonts w:ascii="Aptos" w:hAnsi="Aptos"/>
          <w:color w:val="000000"/>
          <w:shd w:val="clear" w:color="auto" w:fill="FFFFFF"/>
        </w:rPr>
      </w:pPr>
    </w:p>
    <w:p w14:paraId="3492ED90" w14:textId="77777777" w:rsidR="008B684B" w:rsidRPr="005E11AF" w:rsidRDefault="008B684B" w:rsidP="005E11AF">
      <w:pPr>
        <w:rPr>
          <w:rFonts w:ascii="Aptos" w:hAnsi="Aptos"/>
          <w:color w:val="000000"/>
          <w:shd w:val="clear" w:color="auto" w:fill="FFFFFF"/>
        </w:rPr>
      </w:pPr>
    </w:p>
    <w:p w14:paraId="22F09ADD" w14:textId="77777777" w:rsidR="008B684B" w:rsidRPr="005E11AF" w:rsidRDefault="008B684B" w:rsidP="005E11AF">
      <w:pPr>
        <w:rPr>
          <w:rFonts w:ascii="Aptos" w:hAnsi="Aptos"/>
          <w:color w:val="000000"/>
          <w:shd w:val="clear" w:color="auto" w:fill="FFFFFF"/>
        </w:rPr>
      </w:pPr>
    </w:p>
    <w:p w14:paraId="3F9FB537" w14:textId="77777777" w:rsidR="008B684B" w:rsidRPr="005E11AF" w:rsidRDefault="008B684B" w:rsidP="005E11AF">
      <w:pPr>
        <w:rPr>
          <w:rFonts w:ascii="Aptos" w:hAnsi="Aptos"/>
          <w:color w:val="000000"/>
          <w:shd w:val="clear" w:color="auto" w:fill="FFFFFF"/>
        </w:rPr>
      </w:pPr>
    </w:p>
    <w:p w14:paraId="711E3BAD" w14:textId="77777777" w:rsidR="008B684B" w:rsidRPr="005E11AF" w:rsidRDefault="008B684B" w:rsidP="005E11AF">
      <w:pPr>
        <w:rPr>
          <w:rFonts w:ascii="Aptos" w:hAnsi="Aptos"/>
          <w:color w:val="000000"/>
          <w:shd w:val="clear" w:color="auto" w:fill="FFFFFF"/>
        </w:rPr>
      </w:pPr>
    </w:p>
    <w:p w14:paraId="5633A55C" w14:textId="77777777" w:rsidR="008B684B" w:rsidRPr="005E11AF" w:rsidRDefault="008B684B" w:rsidP="005E11AF">
      <w:pPr>
        <w:rPr>
          <w:rFonts w:ascii="Aptos" w:hAnsi="Aptos"/>
          <w:color w:val="000000"/>
          <w:shd w:val="clear" w:color="auto" w:fill="FFFFFF"/>
        </w:rPr>
      </w:pPr>
    </w:p>
    <w:p w14:paraId="46C3FABA" w14:textId="6A238031" w:rsidR="00BA4689" w:rsidRPr="005E11AF" w:rsidRDefault="004E594F" w:rsidP="005E11AF">
      <w:pPr>
        <w:pStyle w:val="Titre2"/>
        <w:rPr>
          <w:rFonts w:ascii="Aptos" w:hAnsi="Aptos"/>
          <w:szCs w:val="20"/>
        </w:rPr>
      </w:pPr>
      <w:bookmarkStart w:id="149" w:name="_Toc198129358"/>
      <w:r w:rsidRPr="005E11AF">
        <w:rPr>
          <w:rFonts w:ascii="Aptos" w:hAnsi="Aptos"/>
          <w:szCs w:val="20"/>
        </w:rPr>
        <w:t>Pénalité pour non-respect des engagements du titulaire pour l’exécution du march</w:t>
      </w:r>
      <w:r w:rsidR="00BA4689" w:rsidRPr="005E11AF">
        <w:rPr>
          <w:rFonts w:ascii="Aptos" w:hAnsi="Aptos"/>
          <w:szCs w:val="20"/>
        </w:rPr>
        <w:t>é</w:t>
      </w:r>
      <w:bookmarkEnd w:id="149"/>
      <w:r w:rsidR="00BA4689" w:rsidRPr="005E11AF">
        <w:rPr>
          <w:rFonts w:ascii="Aptos" w:hAnsi="Aptos"/>
          <w:szCs w:val="20"/>
        </w:rPr>
        <w:t xml:space="preserve"> </w:t>
      </w:r>
    </w:p>
    <w:p w14:paraId="6CFC34BB" w14:textId="77777777" w:rsidR="00BA4689" w:rsidRPr="005E11AF" w:rsidRDefault="00BA4689" w:rsidP="005E11AF">
      <w:pPr>
        <w:rPr>
          <w:rFonts w:ascii="Aptos" w:hAnsi="Aptos"/>
          <w:lang w:eastAsia="ar-SA"/>
        </w:rPr>
      </w:pPr>
    </w:p>
    <w:p w14:paraId="64925458" w14:textId="5F06D0C3" w:rsidR="00B764F6" w:rsidRPr="005E11AF" w:rsidRDefault="00773283" w:rsidP="005E11AF">
      <w:pPr>
        <w:rPr>
          <w:rFonts w:ascii="Aptos" w:hAnsi="Aptos"/>
          <w:lang w:eastAsia="ar-SA"/>
        </w:rPr>
      </w:pPr>
      <w:r w:rsidRPr="005E11AF">
        <w:rPr>
          <w:rFonts w:ascii="Aptos" w:hAnsi="Aptos"/>
          <w:lang w:eastAsia="ar-SA"/>
        </w:rPr>
        <w:t>E</w:t>
      </w:r>
      <w:r w:rsidR="004E594F" w:rsidRPr="005E11AF">
        <w:rPr>
          <w:rFonts w:ascii="Aptos" w:hAnsi="Aptos"/>
          <w:lang w:eastAsia="ar-SA"/>
        </w:rPr>
        <w:t xml:space="preserve">n cas de non-respect des engagements du titulaire pris dans le document « Mémoire </w:t>
      </w:r>
      <w:r w:rsidR="00BA4689" w:rsidRPr="005E11AF">
        <w:rPr>
          <w:rFonts w:ascii="Aptos" w:hAnsi="Aptos"/>
          <w:lang w:eastAsia="ar-SA"/>
        </w:rPr>
        <w:t>technique »</w:t>
      </w:r>
      <w:r w:rsidR="004E594F" w:rsidRPr="005E11AF">
        <w:rPr>
          <w:rFonts w:ascii="Aptos" w:hAnsi="Aptos"/>
          <w:lang w:eastAsia="ar-SA"/>
        </w:rPr>
        <w:t xml:space="preserve">, remis à l’appui de son offre pour l’exécution du marché </w:t>
      </w:r>
      <w:r w:rsidR="00EA0C66" w:rsidRPr="005E11AF">
        <w:rPr>
          <w:rFonts w:ascii="Aptos" w:hAnsi="Aptos"/>
          <w:lang w:eastAsia="ar-SA"/>
        </w:rPr>
        <w:t>(</w:t>
      </w:r>
      <w:r w:rsidR="004E594F" w:rsidRPr="005E11AF">
        <w:rPr>
          <w:rFonts w:ascii="Aptos" w:hAnsi="Aptos"/>
          <w:lang w:eastAsia="ar-SA"/>
        </w:rPr>
        <w:t>engagements concernant la composition et l’expérience de l’équipe minimum dédiée au marché</w:t>
      </w:r>
      <w:r w:rsidR="00EA0C66" w:rsidRPr="005E11AF">
        <w:rPr>
          <w:rFonts w:ascii="Aptos" w:hAnsi="Aptos"/>
          <w:lang w:eastAsia="ar-SA"/>
        </w:rPr>
        <w:t>, etc.)</w:t>
      </w:r>
      <w:r w:rsidR="004E594F" w:rsidRPr="005E11AF">
        <w:rPr>
          <w:rFonts w:ascii="Aptos" w:hAnsi="Aptos"/>
          <w:lang w:eastAsia="ar-SA"/>
        </w:rPr>
        <w:t>, il sera fait application d'une pénali</w:t>
      </w:r>
      <w:r w:rsidR="00625B87" w:rsidRPr="005E11AF">
        <w:rPr>
          <w:rFonts w:ascii="Aptos" w:hAnsi="Aptos"/>
          <w:lang w:eastAsia="ar-SA"/>
        </w:rPr>
        <w:t xml:space="preserve">té forfaitaire d'un montant de </w:t>
      </w:r>
      <w:r w:rsidR="00957C34" w:rsidRPr="005E11AF">
        <w:rPr>
          <w:rFonts w:ascii="Aptos" w:hAnsi="Aptos"/>
          <w:lang w:eastAsia="ar-SA"/>
        </w:rPr>
        <w:t>200</w:t>
      </w:r>
      <w:r w:rsidR="00B35840" w:rsidRPr="005E11AF">
        <w:rPr>
          <w:rFonts w:ascii="Aptos" w:hAnsi="Aptos"/>
          <w:lang w:eastAsia="ar-SA"/>
        </w:rPr>
        <w:t xml:space="preserve"> e</w:t>
      </w:r>
      <w:r w:rsidR="004E594F" w:rsidRPr="005E11AF">
        <w:rPr>
          <w:rFonts w:ascii="Aptos" w:hAnsi="Aptos"/>
          <w:lang w:eastAsia="ar-SA"/>
        </w:rPr>
        <w:t>uros</w:t>
      </w:r>
      <w:r w:rsidRPr="005E11AF">
        <w:rPr>
          <w:rFonts w:ascii="Aptos" w:hAnsi="Aptos"/>
          <w:lang w:eastAsia="ar-SA"/>
        </w:rPr>
        <w:t xml:space="preserve"> HT</w:t>
      </w:r>
      <w:r w:rsidR="004E594F" w:rsidRPr="005E11AF">
        <w:rPr>
          <w:rFonts w:ascii="Aptos" w:hAnsi="Aptos"/>
          <w:lang w:eastAsia="ar-SA"/>
        </w:rPr>
        <w:t>, par manquement constaté</w:t>
      </w:r>
      <w:r w:rsidRPr="005E11AF">
        <w:rPr>
          <w:rFonts w:ascii="Aptos" w:hAnsi="Aptos"/>
          <w:lang w:eastAsia="ar-SA"/>
        </w:rPr>
        <w:t>.</w:t>
      </w:r>
    </w:p>
    <w:p w14:paraId="0FE3B151" w14:textId="2CE471C5" w:rsidR="00074A4A" w:rsidRPr="005E11AF" w:rsidRDefault="00074A4A" w:rsidP="005E11AF">
      <w:pPr>
        <w:rPr>
          <w:rFonts w:ascii="Aptos" w:hAnsi="Aptos"/>
          <w:lang w:eastAsia="ar-SA"/>
        </w:rPr>
      </w:pPr>
    </w:p>
    <w:p w14:paraId="6D0B83ED" w14:textId="7C30E29F" w:rsidR="00773283" w:rsidRPr="005E11AF" w:rsidRDefault="00773283" w:rsidP="005E11AF">
      <w:pPr>
        <w:pStyle w:val="Titre2"/>
        <w:rPr>
          <w:rFonts w:ascii="Aptos" w:hAnsi="Aptos"/>
          <w:szCs w:val="20"/>
        </w:rPr>
      </w:pPr>
      <w:bookmarkStart w:id="150" w:name="_Toc55486491"/>
      <w:bookmarkStart w:id="151" w:name="_Toc63412811"/>
      <w:bookmarkStart w:id="152" w:name="_Toc198129359"/>
      <w:r w:rsidRPr="005E11AF">
        <w:rPr>
          <w:rFonts w:ascii="Aptos" w:hAnsi="Aptos"/>
          <w:szCs w:val="20"/>
        </w:rPr>
        <w:t>Absence de réponse sans motivation valable à un marché subséquent</w:t>
      </w:r>
      <w:bookmarkEnd w:id="150"/>
      <w:bookmarkEnd w:id="151"/>
      <w:bookmarkEnd w:id="152"/>
      <w:r w:rsidRPr="005E11AF">
        <w:rPr>
          <w:rFonts w:ascii="Aptos" w:hAnsi="Aptos"/>
          <w:szCs w:val="20"/>
        </w:rPr>
        <w:t xml:space="preserve">  </w:t>
      </w:r>
    </w:p>
    <w:p w14:paraId="6DD0FE13" w14:textId="77777777" w:rsidR="00773283" w:rsidRPr="005E11AF" w:rsidRDefault="00773283" w:rsidP="005E11AF">
      <w:pPr>
        <w:rPr>
          <w:rFonts w:ascii="Aptos" w:hAnsi="Aptos"/>
        </w:rPr>
      </w:pPr>
    </w:p>
    <w:p w14:paraId="2E4AA5CC" w14:textId="53FC31AE" w:rsidR="00773283" w:rsidRPr="005E11AF" w:rsidRDefault="00773283" w:rsidP="005E11AF">
      <w:pPr>
        <w:rPr>
          <w:rFonts w:ascii="Aptos" w:hAnsi="Aptos"/>
          <w:lang w:eastAsia="ar-SA"/>
        </w:rPr>
      </w:pPr>
      <w:r w:rsidRPr="005E11AF">
        <w:rPr>
          <w:rFonts w:ascii="Aptos" w:hAnsi="Aptos"/>
          <w:lang w:eastAsia="ar-SA"/>
        </w:rPr>
        <w:t xml:space="preserve">Conformément aux dispositions de l’article </w:t>
      </w:r>
      <w:r w:rsidR="00EA0C66" w:rsidRPr="005E11AF">
        <w:rPr>
          <w:rFonts w:ascii="Aptos" w:hAnsi="Aptos"/>
          <w:lang w:eastAsia="ar-SA"/>
        </w:rPr>
        <w:t>34</w:t>
      </w:r>
      <w:r w:rsidRPr="005E11AF">
        <w:rPr>
          <w:rFonts w:ascii="Aptos" w:hAnsi="Aptos"/>
          <w:lang w:eastAsia="ar-SA"/>
        </w:rPr>
        <w:t xml:space="preserve"> du CCAG-</w:t>
      </w:r>
      <w:r w:rsidR="00EA0C66" w:rsidRPr="005E11AF">
        <w:rPr>
          <w:rFonts w:ascii="Aptos" w:hAnsi="Aptos"/>
          <w:lang w:eastAsia="ar-SA"/>
        </w:rPr>
        <w:t>MOE</w:t>
      </w:r>
      <w:r w:rsidRPr="005E11AF">
        <w:rPr>
          <w:rFonts w:ascii="Aptos" w:hAnsi="Aptos"/>
          <w:lang w:eastAsia="ar-SA"/>
        </w:rPr>
        <w:t xml:space="preserve">, en cas d’absence de réponse sans motivation valable à un marché subséquent, le Pouvoir adjudicateur se réserve le droit, après mise en demeure infructueuse, de faire exécuter aux frais et risques du titulaire défaillant, tout ou parties des prestations demandées. </w:t>
      </w:r>
    </w:p>
    <w:p w14:paraId="7075C414" w14:textId="56742130" w:rsidR="00C21BBE" w:rsidRPr="005E11AF" w:rsidRDefault="00C21BBE" w:rsidP="005E11AF">
      <w:pPr>
        <w:rPr>
          <w:rFonts w:ascii="Aptos" w:hAnsi="Aptos"/>
          <w:lang w:eastAsia="ar-SA"/>
        </w:rPr>
      </w:pPr>
    </w:p>
    <w:p w14:paraId="402A2546" w14:textId="5E26D965" w:rsidR="00C21BBE" w:rsidRPr="005E11AF" w:rsidRDefault="00C21BBE" w:rsidP="005E11AF">
      <w:pPr>
        <w:pStyle w:val="Titre2"/>
        <w:rPr>
          <w:rFonts w:ascii="Aptos" w:hAnsi="Aptos"/>
          <w:szCs w:val="20"/>
        </w:rPr>
      </w:pPr>
      <w:bookmarkStart w:id="153" w:name="_Toc198129360"/>
      <w:r w:rsidRPr="005E11AF">
        <w:rPr>
          <w:rFonts w:ascii="Aptos" w:hAnsi="Aptos"/>
          <w:szCs w:val="20"/>
        </w:rPr>
        <w:t>P</w:t>
      </w:r>
      <w:r w:rsidR="00074A4A" w:rsidRPr="005E11AF">
        <w:rPr>
          <w:rFonts w:ascii="Aptos" w:hAnsi="Aptos"/>
          <w:szCs w:val="20"/>
        </w:rPr>
        <w:t>énalités propres aux marchés subséquents</w:t>
      </w:r>
      <w:bookmarkEnd w:id="153"/>
      <w:r w:rsidR="00074A4A" w:rsidRPr="005E11AF">
        <w:rPr>
          <w:rFonts w:ascii="Aptos" w:hAnsi="Aptos"/>
          <w:szCs w:val="20"/>
        </w:rPr>
        <w:t xml:space="preserve"> </w:t>
      </w:r>
      <w:r w:rsidRPr="005E11AF">
        <w:rPr>
          <w:rFonts w:ascii="Aptos" w:hAnsi="Aptos"/>
          <w:szCs w:val="20"/>
        </w:rPr>
        <w:t xml:space="preserve">  </w:t>
      </w:r>
    </w:p>
    <w:p w14:paraId="1F184CAE" w14:textId="77777777" w:rsidR="00CD1117" w:rsidRPr="005E11AF" w:rsidRDefault="00CD1117" w:rsidP="005E11AF">
      <w:pPr>
        <w:rPr>
          <w:rFonts w:ascii="Aptos" w:hAnsi="Aptos"/>
          <w:lang w:eastAsia="ar-SA"/>
        </w:rPr>
      </w:pPr>
    </w:p>
    <w:p w14:paraId="2A243AEA" w14:textId="02428442" w:rsidR="00C21BBE" w:rsidRPr="005E11AF" w:rsidRDefault="00C21BBE" w:rsidP="005E11AF">
      <w:pPr>
        <w:pStyle w:val="Titre3"/>
        <w:rPr>
          <w:rFonts w:ascii="Aptos" w:hAnsi="Aptos"/>
          <w:szCs w:val="20"/>
        </w:rPr>
      </w:pPr>
      <w:bookmarkStart w:id="154" w:name="_Toc82727443"/>
      <w:bookmarkStart w:id="155" w:name="_Toc198129361"/>
      <w:r w:rsidRPr="005E11AF">
        <w:rPr>
          <w:rFonts w:ascii="Aptos" w:hAnsi="Aptos"/>
          <w:szCs w:val="20"/>
        </w:rPr>
        <w:t>Pénalités pour mauvaise exécution de la phase ACT</w:t>
      </w:r>
      <w:bookmarkEnd w:id="154"/>
      <w:bookmarkEnd w:id="155"/>
    </w:p>
    <w:p w14:paraId="74A4D2C0" w14:textId="77777777" w:rsidR="00CD1117" w:rsidRPr="005E11AF" w:rsidRDefault="00CD1117" w:rsidP="005E11AF">
      <w:pPr>
        <w:rPr>
          <w:rFonts w:ascii="Aptos" w:hAnsi="Aptos"/>
        </w:rPr>
      </w:pPr>
    </w:p>
    <w:p w14:paraId="4AF4FCD9" w14:textId="77777777" w:rsidR="00C21BBE" w:rsidRPr="005E11AF" w:rsidRDefault="00C21BBE" w:rsidP="005E11AF">
      <w:pPr>
        <w:rPr>
          <w:rFonts w:ascii="Aptos" w:hAnsi="Aptos"/>
        </w:rPr>
      </w:pPr>
      <w:r w:rsidRPr="005E11AF">
        <w:rPr>
          <w:rFonts w:ascii="Aptos" w:hAnsi="Aptos"/>
        </w:rPr>
        <w:t xml:space="preserve">En cas de mauvaise exécution lors de la phase ACT (notamment en cas d'erreur manifeste </w:t>
      </w:r>
      <w:r w:rsidRPr="005E11AF">
        <w:rPr>
          <w:rFonts w:ascii="Aptos" w:hAnsi="Aptos"/>
          <w:u w:val="single"/>
        </w:rPr>
        <w:t>dans l'analyse financière ou l’analyse technique des mémoires techniques</w:t>
      </w:r>
      <w:r w:rsidRPr="005E11AF">
        <w:rPr>
          <w:rFonts w:ascii="Aptos" w:hAnsi="Aptos"/>
        </w:rPr>
        <w:t>, de non-respect des critères de notation indiqués au règlement de consultation), une pénalité sous forme de réfaction sur le montant de la phase ACT est appliquée. Le montant de la réfaction dépendra de la gravité de la mauvaise exécution constatée.</w:t>
      </w:r>
    </w:p>
    <w:p w14:paraId="740C6559" w14:textId="77777777" w:rsidR="00CD1117" w:rsidRPr="005E11AF" w:rsidRDefault="00CD1117" w:rsidP="005E11AF">
      <w:pPr>
        <w:rPr>
          <w:rFonts w:ascii="Aptos" w:hAnsi="Aptos"/>
        </w:rPr>
      </w:pPr>
    </w:p>
    <w:p w14:paraId="455AB3D7" w14:textId="3008A2AD" w:rsidR="00C21BBE" w:rsidRPr="005E11AF" w:rsidRDefault="00C21BBE" w:rsidP="005E11AF">
      <w:pPr>
        <w:pStyle w:val="Titre3"/>
        <w:rPr>
          <w:rFonts w:ascii="Aptos" w:hAnsi="Aptos"/>
          <w:szCs w:val="20"/>
        </w:rPr>
      </w:pPr>
      <w:bookmarkStart w:id="156" w:name="_Toc82727445"/>
      <w:bookmarkStart w:id="157" w:name="_Toc198129362"/>
      <w:r w:rsidRPr="005E11AF">
        <w:rPr>
          <w:rFonts w:ascii="Aptos" w:hAnsi="Aptos"/>
          <w:szCs w:val="20"/>
        </w:rPr>
        <w:t>Pénalités pour retard lors de la vérification des décomptes mensuels</w:t>
      </w:r>
      <w:bookmarkEnd w:id="156"/>
      <w:bookmarkEnd w:id="157"/>
    </w:p>
    <w:p w14:paraId="2B8CCDEF" w14:textId="77777777" w:rsidR="00CD1117" w:rsidRPr="005E11AF" w:rsidRDefault="00CD1117" w:rsidP="005E11AF">
      <w:pPr>
        <w:rPr>
          <w:rFonts w:ascii="Aptos" w:hAnsi="Aptos"/>
        </w:rPr>
      </w:pPr>
    </w:p>
    <w:p w14:paraId="43B20ADC" w14:textId="3FEBCADA" w:rsidR="00C21BBE" w:rsidRPr="005E11AF" w:rsidRDefault="00C21BBE" w:rsidP="005E11AF">
      <w:pPr>
        <w:rPr>
          <w:rFonts w:ascii="Aptos" w:hAnsi="Aptos"/>
        </w:rPr>
      </w:pPr>
      <w:r w:rsidRPr="005E11AF">
        <w:rPr>
          <w:rFonts w:ascii="Aptos" w:hAnsi="Aptos"/>
        </w:rPr>
        <w:t xml:space="preserve">Le délai de vérification des décomptes mensuels (situations) est fixé à </w:t>
      </w:r>
      <w:r w:rsidR="00334B67">
        <w:rPr>
          <w:rFonts w:ascii="Aptos" w:hAnsi="Aptos"/>
        </w:rPr>
        <w:t>7</w:t>
      </w:r>
      <w:r w:rsidRPr="005E11AF">
        <w:rPr>
          <w:rFonts w:ascii="Aptos" w:hAnsi="Aptos"/>
        </w:rPr>
        <w:t xml:space="preserve"> jours </w:t>
      </w:r>
      <w:r w:rsidR="00334B67">
        <w:rPr>
          <w:rFonts w:ascii="Aptos" w:hAnsi="Aptos"/>
        </w:rPr>
        <w:t>calendaires</w:t>
      </w:r>
      <w:r w:rsidRPr="005E11AF">
        <w:rPr>
          <w:rFonts w:ascii="Aptos" w:hAnsi="Aptos"/>
        </w:rPr>
        <w:t xml:space="preserve"> à partir de la date à laquelle celle-ci est présentée par l'entrepreneur (sur la plateforme dématérialisée EDIFLEX).</w:t>
      </w:r>
    </w:p>
    <w:p w14:paraId="534ADD11" w14:textId="77777777" w:rsidR="00EA0C66" w:rsidRPr="005E11AF" w:rsidRDefault="00EA0C66" w:rsidP="005E11AF">
      <w:pPr>
        <w:rPr>
          <w:rFonts w:ascii="Aptos" w:hAnsi="Aptos"/>
        </w:rPr>
      </w:pPr>
    </w:p>
    <w:p w14:paraId="205765E7" w14:textId="77777777" w:rsidR="00C21BBE" w:rsidRPr="005E11AF" w:rsidRDefault="00C21BBE" w:rsidP="005E11AF">
      <w:pPr>
        <w:rPr>
          <w:rFonts w:ascii="Aptos" w:hAnsi="Aptos"/>
        </w:rPr>
      </w:pPr>
      <w:r w:rsidRPr="005E11AF">
        <w:rPr>
          <w:rFonts w:ascii="Aptos" w:hAnsi="Aptos"/>
        </w:rPr>
        <w:t>Si ce délai n'est pas respecté, le titulaire encourt sur ses créances des pénalités dont le montant par jour de retard est égal à la plus élevée des deux sommes suivantes :</w:t>
      </w:r>
    </w:p>
    <w:p w14:paraId="53ED0970" w14:textId="77777777" w:rsidR="00C21BBE" w:rsidRPr="005E11AF" w:rsidRDefault="00C21BBE" w:rsidP="005E11AF">
      <w:pPr>
        <w:pStyle w:val="Pardeliste"/>
        <w:numPr>
          <w:ilvl w:val="0"/>
          <w:numId w:val="8"/>
        </w:numPr>
        <w:spacing w:before="0" w:line="276" w:lineRule="auto"/>
        <w:rPr>
          <w:rFonts w:ascii="Aptos" w:eastAsia="Calibri" w:hAnsi="Aptos" w:cs="Arial"/>
        </w:rPr>
      </w:pPr>
      <w:proofErr w:type="gramStart"/>
      <w:r w:rsidRPr="005E11AF">
        <w:rPr>
          <w:rFonts w:ascii="Aptos" w:eastAsia="Calibri" w:hAnsi="Aptos" w:cs="Arial"/>
        </w:rPr>
        <w:t>soit</w:t>
      </w:r>
      <w:proofErr w:type="gramEnd"/>
      <w:r w:rsidRPr="005E11AF">
        <w:rPr>
          <w:rFonts w:ascii="Aptos" w:eastAsia="Calibri" w:hAnsi="Aptos" w:cs="Arial"/>
        </w:rPr>
        <w:t>, par jour de retard, 15 millièmes du montant TTC dudit décompte ;</w:t>
      </w:r>
    </w:p>
    <w:p w14:paraId="07C33548" w14:textId="21311D3A" w:rsidR="00957C34" w:rsidRPr="005E11AF" w:rsidRDefault="00C21BBE" w:rsidP="005E11AF">
      <w:pPr>
        <w:pStyle w:val="Pardeliste"/>
        <w:numPr>
          <w:ilvl w:val="0"/>
          <w:numId w:val="8"/>
        </w:numPr>
        <w:spacing w:before="0" w:line="276" w:lineRule="auto"/>
        <w:rPr>
          <w:rFonts w:ascii="Aptos" w:eastAsia="Calibri" w:hAnsi="Aptos" w:cs="Arial"/>
        </w:rPr>
      </w:pPr>
      <w:proofErr w:type="gramStart"/>
      <w:r w:rsidRPr="005E11AF">
        <w:rPr>
          <w:rFonts w:ascii="Aptos" w:eastAsia="Calibri" w:hAnsi="Aptos" w:cs="Arial"/>
        </w:rPr>
        <w:t>soit</w:t>
      </w:r>
      <w:proofErr w:type="gramEnd"/>
      <w:r w:rsidRPr="005E11AF">
        <w:rPr>
          <w:rFonts w:ascii="Aptos" w:eastAsia="Calibri" w:hAnsi="Aptos" w:cs="Arial"/>
        </w:rPr>
        <w:t>, le montant des intérêts moratoires que le pouvoir adjudicateur aura été conduit à verser aux entrepreneurs concernés, du fait du retard du titulaire</w:t>
      </w:r>
      <w:r w:rsidR="00FB3445" w:rsidRPr="005E11AF">
        <w:rPr>
          <w:rFonts w:ascii="Aptos" w:eastAsia="Calibri" w:hAnsi="Aptos" w:cs="Arial"/>
        </w:rPr>
        <w:t>.</w:t>
      </w:r>
    </w:p>
    <w:p w14:paraId="188BEDEC" w14:textId="77777777" w:rsidR="00FB3445" w:rsidRPr="005E11AF" w:rsidRDefault="00FB3445" w:rsidP="005E11AF">
      <w:pPr>
        <w:pStyle w:val="Pardeliste"/>
        <w:spacing w:before="0" w:line="276" w:lineRule="auto"/>
        <w:rPr>
          <w:rFonts w:ascii="Aptos" w:eastAsia="Calibri" w:hAnsi="Aptos" w:cs="Arial"/>
        </w:rPr>
      </w:pPr>
    </w:p>
    <w:p w14:paraId="75E5E0E5" w14:textId="3CB06807" w:rsidR="00C21BBE" w:rsidRPr="005E11AF" w:rsidRDefault="00C21BBE" w:rsidP="005E11AF">
      <w:pPr>
        <w:pStyle w:val="Titre3"/>
        <w:rPr>
          <w:rFonts w:ascii="Aptos" w:hAnsi="Aptos"/>
          <w:i/>
          <w:iCs/>
          <w:szCs w:val="20"/>
        </w:rPr>
      </w:pPr>
      <w:bookmarkStart w:id="158" w:name="_Toc82727446"/>
      <w:bookmarkStart w:id="159" w:name="_Toc198129363"/>
      <w:r w:rsidRPr="005E11AF">
        <w:rPr>
          <w:rFonts w:ascii="Aptos" w:hAnsi="Aptos"/>
          <w:szCs w:val="20"/>
        </w:rPr>
        <w:t>Pénalités pour retard dans l’établissement du projet de décompte général</w:t>
      </w:r>
      <w:bookmarkEnd w:id="158"/>
      <w:bookmarkEnd w:id="159"/>
    </w:p>
    <w:p w14:paraId="7828D334" w14:textId="77777777" w:rsidR="00CD1117" w:rsidRPr="005E11AF" w:rsidRDefault="00CD1117" w:rsidP="005E11AF">
      <w:pPr>
        <w:rPr>
          <w:rFonts w:ascii="Aptos" w:hAnsi="Aptos"/>
        </w:rPr>
      </w:pPr>
    </w:p>
    <w:p w14:paraId="0EF1A2A3" w14:textId="6B3C614A" w:rsidR="00C21BBE" w:rsidRDefault="00C21BBE" w:rsidP="005E11AF">
      <w:pPr>
        <w:rPr>
          <w:rFonts w:ascii="Aptos" w:hAnsi="Aptos"/>
        </w:rPr>
      </w:pPr>
      <w:r w:rsidRPr="005E11AF">
        <w:rPr>
          <w:rFonts w:ascii="Aptos" w:hAnsi="Aptos"/>
        </w:rPr>
        <w:t xml:space="preserve">Le délai d'établissement du projet de décompte général est fixé à </w:t>
      </w:r>
      <w:proofErr w:type="gramStart"/>
      <w:r w:rsidRPr="005E11AF">
        <w:rPr>
          <w:rFonts w:ascii="Aptos" w:hAnsi="Aptos"/>
        </w:rPr>
        <w:t>1</w:t>
      </w:r>
      <w:r w:rsidR="00334B67">
        <w:rPr>
          <w:rFonts w:ascii="Aptos" w:hAnsi="Aptos"/>
        </w:rPr>
        <w:t xml:space="preserve">4 </w:t>
      </w:r>
      <w:r w:rsidRPr="005E11AF">
        <w:rPr>
          <w:rFonts w:ascii="Aptos" w:hAnsi="Aptos"/>
        </w:rPr>
        <w:t xml:space="preserve"> jours</w:t>
      </w:r>
      <w:proofErr w:type="gramEnd"/>
      <w:r w:rsidRPr="005E11AF">
        <w:rPr>
          <w:rFonts w:ascii="Aptos" w:hAnsi="Aptos"/>
        </w:rPr>
        <w:t xml:space="preserve"> </w:t>
      </w:r>
      <w:r w:rsidR="00334B67">
        <w:rPr>
          <w:rFonts w:ascii="Aptos" w:hAnsi="Aptos"/>
        </w:rPr>
        <w:t xml:space="preserve">calendaires </w:t>
      </w:r>
      <w:r w:rsidRPr="005E11AF">
        <w:rPr>
          <w:rFonts w:ascii="Aptos" w:hAnsi="Aptos"/>
        </w:rPr>
        <w:t>à partir de la réception du projet de décompte final remis par l'entrepreneur.</w:t>
      </w:r>
    </w:p>
    <w:p w14:paraId="3DF7FA11" w14:textId="77777777" w:rsidR="00334B67" w:rsidRPr="005E11AF" w:rsidRDefault="00334B67" w:rsidP="005E11AF">
      <w:pPr>
        <w:rPr>
          <w:rFonts w:ascii="Aptos" w:hAnsi="Aptos"/>
        </w:rPr>
      </w:pPr>
    </w:p>
    <w:p w14:paraId="66F8FAFD" w14:textId="77777777" w:rsidR="00C21BBE" w:rsidRPr="005E11AF" w:rsidRDefault="00C21BBE" w:rsidP="005E11AF">
      <w:pPr>
        <w:rPr>
          <w:rFonts w:ascii="Aptos" w:hAnsi="Aptos"/>
        </w:rPr>
      </w:pPr>
      <w:r w:rsidRPr="005E11AF">
        <w:rPr>
          <w:rFonts w:ascii="Aptos" w:hAnsi="Aptos"/>
        </w:rPr>
        <w:t>Si ce délai n'est pas respecté, le titulaire encourt sur ses créances des pénalités dont le montant par jour de retard est égal à la plus élevée des deux sommes suivantes :</w:t>
      </w:r>
    </w:p>
    <w:p w14:paraId="78C1A974" w14:textId="77777777" w:rsidR="00C21BBE" w:rsidRPr="005E11AF" w:rsidRDefault="00C21BBE" w:rsidP="005E11AF">
      <w:pPr>
        <w:pStyle w:val="Pardeliste"/>
        <w:numPr>
          <w:ilvl w:val="0"/>
          <w:numId w:val="8"/>
        </w:numPr>
        <w:spacing w:before="0" w:line="276" w:lineRule="auto"/>
        <w:rPr>
          <w:rFonts w:ascii="Aptos" w:eastAsia="Calibri" w:hAnsi="Aptos" w:cs="Arial"/>
        </w:rPr>
      </w:pPr>
      <w:proofErr w:type="gramStart"/>
      <w:r w:rsidRPr="005E11AF">
        <w:rPr>
          <w:rFonts w:ascii="Aptos" w:eastAsia="Calibri" w:hAnsi="Aptos" w:cs="Arial"/>
        </w:rPr>
        <w:t>soit</w:t>
      </w:r>
      <w:proofErr w:type="gramEnd"/>
      <w:r w:rsidRPr="005E11AF">
        <w:rPr>
          <w:rFonts w:ascii="Aptos" w:eastAsia="Calibri" w:hAnsi="Aptos" w:cs="Arial"/>
        </w:rPr>
        <w:t>, par jour de retard, 15 millièmes du montant TTC dudit décompte ;</w:t>
      </w:r>
    </w:p>
    <w:p w14:paraId="229E4C0A" w14:textId="73AD52A9" w:rsidR="00074A4A" w:rsidRPr="005E11AF" w:rsidRDefault="00C21BBE" w:rsidP="005E11AF">
      <w:pPr>
        <w:pStyle w:val="Pardeliste"/>
        <w:numPr>
          <w:ilvl w:val="0"/>
          <w:numId w:val="8"/>
        </w:numPr>
        <w:spacing w:before="0" w:line="276" w:lineRule="auto"/>
        <w:rPr>
          <w:rFonts w:ascii="Aptos" w:eastAsia="Calibri" w:hAnsi="Aptos" w:cs="Arial"/>
        </w:rPr>
      </w:pPr>
      <w:proofErr w:type="gramStart"/>
      <w:r w:rsidRPr="005E11AF">
        <w:rPr>
          <w:rFonts w:ascii="Aptos" w:eastAsia="Calibri" w:hAnsi="Aptos" w:cs="Arial"/>
        </w:rPr>
        <w:t>soit</w:t>
      </w:r>
      <w:proofErr w:type="gramEnd"/>
      <w:r w:rsidRPr="005E11AF">
        <w:rPr>
          <w:rFonts w:ascii="Aptos" w:eastAsia="Calibri" w:hAnsi="Aptos" w:cs="Arial"/>
        </w:rPr>
        <w:t xml:space="preserve"> le montant des intérêts moratoires que le pouvoir adjudicateur aura été conduit à verser aux entrepreneurs concernés, du fait du retard du titulaire</w:t>
      </w:r>
      <w:r w:rsidR="00FB3445" w:rsidRPr="005E11AF">
        <w:rPr>
          <w:rFonts w:ascii="Aptos" w:eastAsia="Calibri" w:hAnsi="Aptos" w:cs="Arial"/>
        </w:rPr>
        <w:t>.</w:t>
      </w:r>
    </w:p>
    <w:p w14:paraId="0BEDBFEC" w14:textId="77777777" w:rsidR="008B684B" w:rsidRPr="005E11AF" w:rsidRDefault="008B684B" w:rsidP="005E11AF">
      <w:pPr>
        <w:pStyle w:val="Pardeliste"/>
        <w:spacing w:before="0" w:line="276" w:lineRule="auto"/>
        <w:rPr>
          <w:rFonts w:ascii="Aptos" w:eastAsia="Calibri" w:hAnsi="Aptos" w:cs="Arial"/>
        </w:rPr>
      </w:pPr>
    </w:p>
    <w:p w14:paraId="01DED761" w14:textId="77777777" w:rsidR="008B684B" w:rsidRPr="005E11AF" w:rsidRDefault="008B684B" w:rsidP="005E11AF">
      <w:pPr>
        <w:pStyle w:val="Pardeliste"/>
        <w:spacing w:before="0" w:line="276" w:lineRule="auto"/>
        <w:rPr>
          <w:rFonts w:ascii="Aptos" w:eastAsia="Calibri" w:hAnsi="Aptos" w:cs="Arial"/>
        </w:rPr>
      </w:pPr>
    </w:p>
    <w:p w14:paraId="7DD04D09" w14:textId="77777777" w:rsidR="00CD1117" w:rsidRPr="005E11AF" w:rsidRDefault="00CD1117" w:rsidP="005E11AF">
      <w:pPr>
        <w:pStyle w:val="Pardeliste"/>
        <w:spacing w:before="0" w:line="276" w:lineRule="auto"/>
        <w:rPr>
          <w:rFonts w:ascii="Aptos" w:eastAsia="Calibri" w:hAnsi="Aptos" w:cs="Arial"/>
        </w:rPr>
      </w:pPr>
    </w:p>
    <w:p w14:paraId="55F8A9F1" w14:textId="5B7CF5C2" w:rsidR="00C21BBE" w:rsidRPr="005E11AF" w:rsidRDefault="00C21BBE" w:rsidP="005E11AF">
      <w:pPr>
        <w:pStyle w:val="Titre3"/>
        <w:rPr>
          <w:rFonts w:ascii="Aptos" w:hAnsi="Aptos"/>
          <w:szCs w:val="20"/>
        </w:rPr>
      </w:pPr>
      <w:bookmarkStart w:id="160" w:name="_7.4.5_-_Production"/>
      <w:bookmarkStart w:id="161" w:name="_7.4.6__Transmission"/>
      <w:bookmarkStart w:id="162" w:name="_Toc534818964"/>
      <w:bookmarkStart w:id="163" w:name="_Toc534819427"/>
      <w:bookmarkStart w:id="164" w:name="_Toc82727447"/>
      <w:bookmarkStart w:id="165" w:name="_Toc198129364"/>
      <w:bookmarkEnd w:id="160"/>
      <w:bookmarkEnd w:id="161"/>
      <w:r w:rsidRPr="005E11AF">
        <w:rPr>
          <w:rFonts w:ascii="Aptos" w:hAnsi="Aptos"/>
          <w:szCs w:val="20"/>
        </w:rPr>
        <w:t>Retard et absence aux réunions</w:t>
      </w:r>
      <w:bookmarkEnd w:id="162"/>
      <w:bookmarkEnd w:id="163"/>
      <w:bookmarkEnd w:id="164"/>
      <w:bookmarkEnd w:id="165"/>
    </w:p>
    <w:p w14:paraId="138FABA5" w14:textId="77777777" w:rsidR="00CD1117" w:rsidRPr="005E11AF" w:rsidRDefault="00CD1117" w:rsidP="005E11AF">
      <w:pPr>
        <w:rPr>
          <w:rFonts w:ascii="Aptos" w:hAnsi="Aptos"/>
          <w:lang w:eastAsia="ar-SA"/>
        </w:rPr>
      </w:pPr>
    </w:p>
    <w:p w14:paraId="3F9C6D8C" w14:textId="6FA476AC" w:rsidR="00C21BBE" w:rsidRPr="005E11AF" w:rsidRDefault="00C21BBE" w:rsidP="005E11AF">
      <w:pPr>
        <w:rPr>
          <w:rFonts w:ascii="Aptos" w:hAnsi="Aptos"/>
        </w:rPr>
      </w:pPr>
      <w:r w:rsidRPr="005E11AF">
        <w:rPr>
          <w:rFonts w:ascii="Aptos" w:hAnsi="Aptos"/>
        </w:rPr>
        <w:t xml:space="preserve">En cas de retard non justifié supérieur à 45 minutes à une réunion de chantier ou à une réunion organisée par le maître d’ouvrage, sera appliquée sur les créances du titulaire une pénalité forfaire d’un montant de </w:t>
      </w:r>
      <w:r w:rsidR="00334B67">
        <w:rPr>
          <w:rFonts w:ascii="Aptos" w:hAnsi="Aptos"/>
        </w:rPr>
        <w:t>100</w:t>
      </w:r>
      <w:r w:rsidRPr="005E11AF">
        <w:rPr>
          <w:rFonts w:ascii="Aptos" w:hAnsi="Aptos"/>
        </w:rPr>
        <w:t>,00 € HT par séance manquée.</w:t>
      </w:r>
    </w:p>
    <w:p w14:paraId="4A620D06" w14:textId="77777777" w:rsidR="002D14F5" w:rsidRPr="005E11AF" w:rsidRDefault="002D14F5" w:rsidP="005E11AF">
      <w:pPr>
        <w:rPr>
          <w:rFonts w:ascii="Aptos" w:hAnsi="Aptos"/>
        </w:rPr>
      </w:pPr>
    </w:p>
    <w:p w14:paraId="14AFCD99" w14:textId="771828C1" w:rsidR="00C21BBE" w:rsidRPr="005E11AF" w:rsidRDefault="00C21BBE" w:rsidP="005E11AF">
      <w:pPr>
        <w:rPr>
          <w:rFonts w:ascii="Aptos" w:hAnsi="Aptos"/>
        </w:rPr>
      </w:pPr>
      <w:r w:rsidRPr="005E11AF">
        <w:rPr>
          <w:rFonts w:ascii="Aptos" w:hAnsi="Aptos"/>
        </w:rPr>
        <w:t>En cas d’absence non excusée et non motivée à une réunion de chantier ou à une réunion organisée par le maître d’ouvrage, sera appliqué sur les créances du titulaire une pénalité forfaire d’un montant de 150,00 € HT par absence.</w:t>
      </w:r>
    </w:p>
    <w:p w14:paraId="65BB6E1A" w14:textId="65EA7CE0" w:rsidR="00B35840" w:rsidRPr="005E11AF" w:rsidRDefault="00B35840" w:rsidP="005E11AF">
      <w:pPr>
        <w:rPr>
          <w:rFonts w:ascii="Aptos" w:hAnsi="Aptos"/>
          <w:lang w:eastAsia="ar-SA"/>
        </w:rPr>
      </w:pPr>
    </w:p>
    <w:p w14:paraId="22D0791D" w14:textId="7B032445" w:rsidR="004F2DA2" w:rsidRPr="005E11AF" w:rsidRDefault="004F2DA2" w:rsidP="005E11AF">
      <w:pPr>
        <w:pStyle w:val="Titre2"/>
        <w:rPr>
          <w:rFonts w:ascii="Aptos" w:hAnsi="Aptos"/>
          <w:szCs w:val="20"/>
        </w:rPr>
      </w:pPr>
      <w:bookmarkStart w:id="166" w:name="_Toc198129365"/>
      <w:r w:rsidRPr="005E11AF">
        <w:rPr>
          <w:rFonts w:ascii="Aptos" w:hAnsi="Aptos"/>
          <w:szCs w:val="20"/>
        </w:rPr>
        <w:t>Critères d’application des pénalités</w:t>
      </w:r>
      <w:bookmarkEnd w:id="166"/>
      <w:r w:rsidRPr="005E11AF">
        <w:rPr>
          <w:rFonts w:ascii="Aptos" w:hAnsi="Aptos"/>
          <w:szCs w:val="20"/>
        </w:rPr>
        <w:t xml:space="preserve">   </w:t>
      </w:r>
    </w:p>
    <w:p w14:paraId="1579B6FC" w14:textId="77777777" w:rsidR="004F2DA2" w:rsidRPr="005E11AF" w:rsidRDefault="004F2DA2" w:rsidP="005E11AF">
      <w:pPr>
        <w:rPr>
          <w:rFonts w:ascii="Aptos" w:hAnsi="Aptos"/>
          <w:lang w:eastAsia="ar-SA"/>
        </w:rPr>
      </w:pPr>
    </w:p>
    <w:p w14:paraId="051959F2" w14:textId="31F3472F" w:rsidR="00DD075E" w:rsidRPr="005E11AF" w:rsidRDefault="004F2DA2" w:rsidP="005E11AF">
      <w:pPr>
        <w:rPr>
          <w:rFonts w:ascii="Aptos" w:hAnsi="Aptos"/>
        </w:rPr>
      </w:pPr>
      <w:r w:rsidRPr="005E11AF">
        <w:rPr>
          <w:rFonts w:ascii="Aptos" w:hAnsi="Aptos"/>
        </w:rPr>
        <w:t>Les évènements et incidents générant les pénalités énumérées ci-dessus sont censés être imputables au titulaire, à charge pour celui-ci d’a</w:t>
      </w:r>
      <w:r w:rsidR="00074A4A" w:rsidRPr="005E11AF">
        <w:rPr>
          <w:rFonts w:ascii="Aptos" w:hAnsi="Aptos"/>
        </w:rPr>
        <w:t>pporter la preuve du contraire.</w:t>
      </w:r>
    </w:p>
    <w:p w14:paraId="5CFE923D" w14:textId="5B491162" w:rsidR="00DD075E" w:rsidRPr="005E11AF" w:rsidRDefault="00DD075E" w:rsidP="005E11AF">
      <w:pPr>
        <w:autoSpaceDE/>
        <w:autoSpaceDN/>
        <w:adjustRightInd/>
        <w:jc w:val="left"/>
        <w:rPr>
          <w:rFonts w:ascii="Aptos" w:hAnsi="Aptos"/>
        </w:rPr>
      </w:pPr>
    </w:p>
    <w:p w14:paraId="1282159B" w14:textId="421243A0" w:rsidR="00F357EF" w:rsidRPr="005E11AF" w:rsidRDefault="00215B57" w:rsidP="005E11AF">
      <w:pPr>
        <w:pStyle w:val="Titre1"/>
        <w:rPr>
          <w:rFonts w:ascii="Aptos" w:hAnsi="Aptos"/>
          <w:szCs w:val="20"/>
        </w:rPr>
      </w:pPr>
      <w:bookmarkStart w:id="167" w:name="_Toc198129366"/>
      <w:r w:rsidRPr="005E11AF">
        <w:rPr>
          <w:rFonts w:ascii="Aptos" w:hAnsi="Aptos"/>
          <w:szCs w:val="20"/>
        </w:rPr>
        <w:t>Assurances</w:t>
      </w:r>
      <w:bookmarkEnd w:id="167"/>
    </w:p>
    <w:p w14:paraId="45EA476A" w14:textId="77777777" w:rsidR="00CD1117" w:rsidRPr="005E11AF" w:rsidRDefault="00CD1117" w:rsidP="005E11AF">
      <w:pPr>
        <w:rPr>
          <w:rFonts w:ascii="Aptos" w:hAnsi="Aptos"/>
          <w:lang w:eastAsia="ar-SA"/>
        </w:rPr>
      </w:pPr>
    </w:p>
    <w:p w14:paraId="6763A464" w14:textId="314797F6" w:rsidR="002D14F5" w:rsidRPr="005E11AF" w:rsidRDefault="002D14F5" w:rsidP="005E11AF">
      <w:pPr>
        <w:pStyle w:val="Titre2"/>
        <w:rPr>
          <w:rFonts w:ascii="Aptos" w:hAnsi="Aptos"/>
          <w:szCs w:val="20"/>
        </w:rPr>
      </w:pPr>
      <w:bookmarkStart w:id="168" w:name="_Toc198129367"/>
      <w:r w:rsidRPr="005E11AF">
        <w:rPr>
          <w:rFonts w:ascii="Aptos" w:hAnsi="Aptos"/>
          <w:szCs w:val="20"/>
        </w:rPr>
        <w:t>Assurances requises</w:t>
      </w:r>
      <w:bookmarkEnd w:id="168"/>
      <w:r w:rsidRPr="005E11AF">
        <w:rPr>
          <w:rFonts w:ascii="Aptos" w:hAnsi="Aptos"/>
          <w:szCs w:val="20"/>
        </w:rPr>
        <w:t xml:space="preserve"> </w:t>
      </w:r>
    </w:p>
    <w:p w14:paraId="3104311F" w14:textId="77777777" w:rsidR="002D14F5" w:rsidRPr="005E11AF" w:rsidRDefault="002D14F5" w:rsidP="005E11AF">
      <w:pPr>
        <w:rPr>
          <w:rFonts w:ascii="Aptos" w:hAnsi="Aptos"/>
          <w:lang w:eastAsia="ar-SA"/>
        </w:rPr>
      </w:pPr>
    </w:p>
    <w:p w14:paraId="75AA9607" w14:textId="10937421" w:rsidR="0017239C" w:rsidRPr="005E11AF" w:rsidRDefault="0017239C" w:rsidP="005E11AF">
      <w:pPr>
        <w:rPr>
          <w:rFonts w:ascii="Aptos" w:hAnsi="Aptos"/>
          <w:lang w:eastAsia="ar-SA"/>
        </w:rPr>
      </w:pPr>
      <w:r w:rsidRPr="005E11AF">
        <w:rPr>
          <w:rFonts w:ascii="Aptos" w:hAnsi="Aptos"/>
          <w:lang w:eastAsia="ar-SA"/>
        </w:rPr>
        <w:t>Conformément à l’article 9 du CCAG-MOE, le maître d'œuvre souscrit une assurance de responsabilité civile professionnelle permettant de garantir sa responsabilité à l'égard du maître d'ouvrage et des tiers, victimes d'accidents ou de dommages, causés par l'exécution des prestations.</w:t>
      </w:r>
    </w:p>
    <w:p w14:paraId="4271B671" w14:textId="1F70E851" w:rsidR="0017239C" w:rsidRPr="005E11AF" w:rsidRDefault="0017239C" w:rsidP="005E11AF">
      <w:pPr>
        <w:rPr>
          <w:rFonts w:ascii="Aptos" w:hAnsi="Aptos"/>
          <w:lang w:eastAsia="ar-SA"/>
        </w:rPr>
      </w:pPr>
      <w:r w:rsidRPr="005E11AF">
        <w:rPr>
          <w:rFonts w:ascii="Aptos" w:hAnsi="Aptos"/>
          <w:lang w:eastAsia="ar-SA"/>
        </w:rPr>
        <w:br/>
        <w:t>Le niveau des garanties exigées par le maître d'ouvrage est adapté aux risques relatifs à l'opération objet du marché.</w:t>
      </w:r>
    </w:p>
    <w:p w14:paraId="6FC4D6CD" w14:textId="77777777" w:rsidR="002D14F5" w:rsidRPr="005E11AF" w:rsidRDefault="002D14F5" w:rsidP="005E11AF">
      <w:pPr>
        <w:rPr>
          <w:rFonts w:ascii="Aptos" w:hAnsi="Aptos"/>
          <w:lang w:eastAsia="ar-SA"/>
        </w:rPr>
      </w:pPr>
    </w:p>
    <w:p w14:paraId="131B3B38" w14:textId="4F606FB8" w:rsidR="00437CE4" w:rsidRPr="005E11AF" w:rsidRDefault="0017239C" w:rsidP="005E11AF">
      <w:pPr>
        <w:rPr>
          <w:rFonts w:ascii="Aptos" w:hAnsi="Aptos"/>
          <w:lang w:eastAsia="ar-SA"/>
        </w:rPr>
      </w:pPr>
      <w:r w:rsidRPr="005E11AF">
        <w:rPr>
          <w:rFonts w:ascii="Aptos" w:hAnsi="Aptos"/>
          <w:lang w:eastAsia="ar-SA"/>
        </w:rPr>
        <w:t xml:space="preserve">Pour les ouvrages autres que ceux mentionnés à l'article L.243-1-1 du </w:t>
      </w:r>
      <w:r w:rsidR="00B764F6" w:rsidRPr="005E11AF">
        <w:rPr>
          <w:rFonts w:ascii="Aptos" w:hAnsi="Aptos"/>
          <w:lang w:eastAsia="ar-SA"/>
        </w:rPr>
        <w:t>Code</w:t>
      </w:r>
      <w:r w:rsidRPr="005E11AF">
        <w:rPr>
          <w:rFonts w:ascii="Aptos" w:hAnsi="Aptos"/>
          <w:lang w:eastAsia="ar-SA"/>
        </w:rPr>
        <w:t xml:space="preserve"> des assurances, le maître d'œuvre souscrit l'assurance décennale obligatoire visée à l'article L.241-1 du </w:t>
      </w:r>
      <w:r w:rsidR="00B764F6" w:rsidRPr="005E11AF">
        <w:rPr>
          <w:rFonts w:ascii="Aptos" w:hAnsi="Aptos"/>
          <w:lang w:eastAsia="ar-SA"/>
        </w:rPr>
        <w:t>Code</w:t>
      </w:r>
      <w:r w:rsidRPr="005E11AF">
        <w:rPr>
          <w:rFonts w:ascii="Aptos" w:hAnsi="Aptos"/>
          <w:lang w:eastAsia="ar-SA"/>
        </w:rPr>
        <w:t xml:space="preserve"> des assurances.</w:t>
      </w:r>
    </w:p>
    <w:p w14:paraId="24B67C2A" w14:textId="60834A1F" w:rsidR="0017239C" w:rsidRPr="005E11AF" w:rsidRDefault="0017239C" w:rsidP="005E11AF">
      <w:pPr>
        <w:rPr>
          <w:rFonts w:ascii="Aptos" w:hAnsi="Aptos"/>
          <w:lang w:eastAsia="ar-SA"/>
        </w:rPr>
      </w:pPr>
    </w:p>
    <w:p w14:paraId="54517790" w14:textId="3A827148" w:rsidR="0017239C" w:rsidRPr="005E11AF" w:rsidRDefault="0017239C" w:rsidP="005E11AF">
      <w:pPr>
        <w:rPr>
          <w:rFonts w:ascii="Aptos" w:hAnsi="Aptos"/>
          <w:lang w:eastAsia="ar-SA"/>
        </w:rPr>
      </w:pPr>
      <w:r w:rsidRPr="005E11AF">
        <w:rPr>
          <w:rFonts w:ascii="Aptos" w:hAnsi="Aptos"/>
          <w:lang w:eastAsia="ar-SA"/>
        </w:rPr>
        <w:t xml:space="preserve">Le contrat d'assurance est conforme à l'obligation d'assurance prévue par l'article L. 241-1 du </w:t>
      </w:r>
      <w:r w:rsidR="00B764F6" w:rsidRPr="005E11AF">
        <w:rPr>
          <w:rFonts w:ascii="Aptos" w:hAnsi="Aptos"/>
          <w:lang w:eastAsia="ar-SA"/>
        </w:rPr>
        <w:t>Code</w:t>
      </w:r>
      <w:r w:rsidRPr="005E11AF">
        <w:rPr>
          <w:rFonts w:ascii="Aptos" w:hAnsi="Aptos"/>
          <w:lang w:eastAsia="ar-SA"/>
        </w:rPr>
        <w:t xml:space="preserve"> des assurances ainsi qu'aux clauses types énoncées à l'annexe 1 de l'article A. 243-1 du même </w:t>
      </w:r>
      <w:r w:rsidR="00B764F6" w:rsidRPr="005E11AF">
        <w:rPr>
          <w:rFonts w:ascii="Aptos" w:hAnsi="Aptos"/>
          <w:lang w:eastAsia="ar-SA"/>
        </w:rPr>
        <w:t>Code</w:t>
      </w:r>
      <w:r w:rsidRPr="005E11AF">
        <w:rPr>
          <w:rFonts w:ascii="Aptos" w:hAnsi="Aptos"/>
          <w:lang w:eastAsia="ar-SA"/>
        </w:rPr>
        <w:t>. Pour les architectes, il est conforme aux exigences de l'article 16 de la loi n° 77-2 du 3 janvier 1977 sur l'architecture.</w:t>
      </w:r>
    </w:p>
    <w:p w14:paraId="2BAB652B" w14:textId="555059B2" w:rsidR="0017239C" w:rsidRPr="005E11AF" w:rsidRDefault="0017239C" w:rsidP="005E11AF">
      <w:pPr>
        <w:rPr>
          <w:rFonts w:ascii="Aptos" w:hAnsi="Aptos"/>
          <w:lang w:eastAsia="ar-SA"/>
        </w:rPr>
      </w:pPr>
      <w:r w:rsidRPr="005E11AF">
        <w:rPr>
          <w:rFonts w:ascii="Aptos" w:hAnsi="Aptos"/>
          <w:lang w:eastAsia="ar-SA"/>
        </w:rPr>
        <w:br/>
        <w:t>Les montants de garantie</w:t>
      </w:r>
      <w:r w:rsidR="002D14F5" w:rsidRPr="005E11AF">
        <w:rPr>
          <w:rFonts w:ascii="Aptos" w:hAnsi="Aptos"/>
          <w:lang w:eastAsia="ar-SA"/>
        </w:rPr>
        <w:t xml:space="preserve"> </w:t>
      </w:r>
      <w:r w:rsidRPr="005E11AF">
        <w:rPr>
          <w:rFonts w:ascii="Aptos" w:hAnsi="Aptos"/>
          <w:lang w:eastAsia="ar-SA"/>
        </w:rPr>
        <w:t>sont adaptés aux limites du marché de l'assurance. A la notification du marché, le maître d'ouvrage communique au maître d'œuvre le coût prévisionnel total de l'opération de construction, honoraires compris.</w:t>
      </w:r>
    </w:p>
    <w:p w14:paraId="7402CEBD" w14:textId="77777777" w:rsidR="002D14F5" w:rsidRPr="005E11AF" w:rsidRDefault="002D14F5" w:rsidP="005E11AF">
      <w:pPr>
        <w:rPr>
          <w:rFonts w:ascii="Aptos" w:hAnsi="Aptos"/>
          <w:lang w:eastAsia="ar-SA"/>
        </w:rPr>
      </w:pPr>
    </w:p>
    <w:p w14:paraId="70CB27F6" w14:textId="4348296C" w:rsidR="002D14F5" w:rsidRPr="005E11AF" w:rsidRDefault="002D14F5" w:rsidP="005E11AF">
      <w:pPr>
        <w:pStyle w:val="Titre2"/>
        <w:rPr>
          <w:rFonts w:ascii="Aptos" w:hAnsi="Aptos"/>
          <w:szCs w:val="20"/>
        </w:rPr>
      </w:pPr>
      <w:bookmarkStart w:id="169" w:name="_Toc198129368"/>
      <w:r w:rsidRPr="005E11AF">
        <w:rPr>
          <w:rFonts w:ascii="Aptos" w:hAnsi="Aptos"/>
          <w:szCs w:val="20"/>
        </w:rPr>
        <w:t>Exigibilité</w:t>
      </w:r>
      <w:bookmarkEnd w:id="169"/>
      <w:r w:rsidRPr="005E11AF">
        <w:rPr>
          <w:rFonts w:ascii="Aptos" w:hAnsi="Aptos"/>
          <w:szCs w:val="20"/>
        </w:rPr>
        <w:t xml:space="preserve"> </w:t>
      </w:r>
    </w:p>
    <w:p w14:paraId="72CE385E" w14:textId="77777777" w:rsidR="002D14F5" w:rsidRPr="005E11AF" w:rsidRDefault="0017239C" w:rsidP="005E11AF">
      <w:pPr>
        <w:rPr>
          <w:rFonts w:ascii="Aptos" w:hAnsi="Aptos"/>
          <w:b/>
        </w:rPr>
      </w:pPr>
      <w:r w:rsidRPr="005E11AF">
        <w:rPr>
          <w:rFonts w:ascii="Aptos" w:hAnsi="Aptos"/>
        </w:rPr>
        <w:br/>
      </w:r>
      <w:bookmarkStart w:id="170" w:name="_Toc198028330"/>
      <w:r w:rsidRPr="005E11AF">
        <w:rPr>
          <w:rFonts w:ascii="Aptos" w:hAnsi="Aptos"/>
        </w:rPr>
        <w:t xml:space="preserve">Le maître d'œuvre doit justifier dans un délai de quinze jours à compter de la notification du marché et avant tout début d'exécution de celui-ci, qu'il est titulaire de ces contrats d'assurances, au moyen d'une attestation </w:t>
      </w:r>
      <w:r w:rsidRPr="005E11AF">
        <w:rPr>
          <w:rFonts w:ascii="Aptos" w:hAnsi="Aptos"/>
        </w:rPr>
        <w:lastRenderedPageBreak/>
        <w:t>établissant l'étendue de la responsabilité garantie. Celle-ci précise la nature des risques couverts et les montants de garantie.</w:t>
      </w:r>
      <w:bookmarkEnd w:id="170"/>
    </w:p>
    <w:p w14:paraId="6AE25D3D" w14:textId="21C25E61" w:rsidR="002D14F5" w:rsidRPr="005E11AF" w:rsidRDefault="0017239C" w:rsidP="005E11AF">
      <w:pPr>
        <w:rPr>
          <w:rFonts w:ascii="Aptos" w:hAnsi="Aptos"/>
        </w:rPr>
      </w:pPr>
      <w:r w:rsidRPr="005E11AF">
        <w:rPr>
          <w:rFonts w:ascii="Aptos" w:hAnsi="Aptos"/>
        </w:rPr>
        <w:br/>
      </w:r>
      <w:bookmarkStart w:id="171" w:name="_Toc198028331"/>
      <w:r w:rsidR="002D14F5" w:rsidRPr="005E11AF">
        <w:rPr>
          <w:rFonts w:ascii="Aptos" w:hAnsi="Aptos"/>
        </w:rPr>
        <w:t>À tout moment</w:t>
      </w:r>
      <w:r w:rsidRPr="005E11AF">
        <w:rPr>
          <w:rFonts w:ascii="Aptos" w:hAnsi="Aptos"/>
        </w:rPr>
        <w:t xml:space="preserve"> durant l'exécution du marché, le maître d'œuvre doit être en mesure de produire cette attestation, sur demande du maître d'ouvrage et dans un délai de quinze jours à compter de la réception de la demande.</w:t>
      </w:r>
      <w:bookmarkEnd w:id="171"/>
    </w:p>
    <w:p w14:paraId="22BA4F5C" w14:textId="77777777" w:rsidR="00200956" w:rsidRPr="005E11AF" w:rsidRDefault="00200956" w:rsidP="005E11AF">
      <w:pPr>
        <w:rPr>
          <w:rFonts w:ascii="Aptos" w:hAnsi="Aptos"/>
          <w:b/>
        </w:rPr>
      </w:pPr>
    </w:p>
    <w:p w14:paraId="2410B217" w14:textId="47B3A7C6" w:rsidR="002D14F5" w:rsidRPr="005E11AF" w:rsidRDefault="0017239C" w:rsidP="005E11AF">
      <w:pPr>
        <w:rPr>
          <w:rFonts w:ascii="Aptos" w:hAnsi="Aptos"/>
          <w:lang w:eastAsia="ar-SA"/>
        </w:rPr>
      </w:pPr>
      <w:r w:rsidRPr="005E11AF">
        <w:rPr>
          <w:rFonts w:ascii="Aptos" w:hAnsi="Aptos"/>
          <w:lang w:eastAsia="ar-SA"/>
        </w:rPr>
        <w:t>En cas d'assurance de responsabilité décennale obligatoire au titre de la garantie décennale, le maître d'œuvre doit justifier qu'il satisfait à cette obligation, dans les conditions prévues par les articles </w:t>
      </w:r>
      <w:hyperlink r:id="rId14" w:tooltip="Code des assurances - art. L241-1 (M)" w:history="1">
        <w:r w:rsidRPr="005E11AF">
          <w:rPr>
            <w:rStyle w:val="Lienhypertexte"/>
            <w:rFonts w:ascii="Aptos" w:hAnsi="Aptos" w:cs="Arial"/>
            <w:bCs/>
            <w:lang w:eastAsia="ar-SA"/>
          </w:rPr>
          <w:t>L. 241-1</w:t>
        </w:r>
      </w:hyperlink>
      <w:r w:rsidRPr="005E11AF">
        <w:rPr>
          <w:rFonts w:ascii="Aptos" w:hAnsi="Aptos"/>
          <w:lang w:eastAsia="ar-SA"/>
        </w:rPr>
        <w:t> et </w:t>
      </w:r>
      <w:hyperlink r:id="rId15" w:tooltip="Code des assurances - art. L243-2 (M)" w:history="1">
        <w:r w:rsidRPr="005E11AF">
          <w:rPr>
            <w:rStyle w:val="Lienhypertexte"/>
            <w:rFonts w:ascii="Aptos" w:hAnsi="Aptos" w:cs="Arial"/>
            <w:bCs/>
            <w:lang w:eastAsia="ar-SA"/>
          </w:rPr>
          <w:t>L. 243-2</w:t>
        </w:r>
      </w:hyperlink>
      <w:r w:rsidRPr="005E11AF">
        <w:rPr>
          <w:rFonts w:ascii="Aptos" w:hAnsi="Aptos"/>
          <w:lang w:eastAsia="ar-SA"/>
        </w:rPr>
        <w:t xml:space="preserve"> du </w:t>
      </w:r>
      <w:r w:rsidR="00B764F6" w:rsidRPr="005E11AF">
        <w:rPr>
          <w:rFonts w:ascii="Aptos" w:hAnsi="Aptos"/>
          <w:lang w:eastAsia="ar-SA"/>
        </w:rPr>
        <w:t>Code</w:t>
      </w:r>
      <w:r w:rsidRPr="005E11AF">
        <w:rPr>
          <w:rFonts w:ascii="Aptos" w:hAnsi="Aptos"/>
          <w:lang w:eastAsia="ar-SA"/>
        </w:rPr>
        <w:t xml:space="preserve"> des assurances, par la remise d'une attestation conforme aux </w:t>
      </w:r>
      <w:hyperlink r:id="rId16" w:tooltip="Code des assurances - art. A243-2 (V)" w:history="1">
        <w:r w:rsidRPr="005E11AF">
          <w:rPr>
            <w:rStyle w:val="Lienhypertexte"/>
            <w:rFonts w:ascii="Aptos" w:hAnsi="Aptos" w:cs="Arial"/>
            <w:bCs/>
            <w:lang w:eastAsia="ar-SA"/>
          </w:rPr>
          <w:t xml:space="preserve">dispositions des articles A. 243-2 et suivants du </w:t>
        </w:r>
        <w:r w:rsidR="00B764F6" w:rsidRPr="005E11AF">
          <w:rPr>
            <w:rStyle w:val="Lienhypertexte"/>
            <w:rFonts w:ascii="Aptos" w:hAnsi="Aptos" w:cs="Arial"/>
            <w:bCs/>
            <w:lang w:eastAsia="ar-SA"/>
          </w:rPr>
          <w:t>Code</w:t>
        </w:r>
        <w:r w:rsidRPr="005E11AF">
          <w:rPr>
            <w:rStyle w:val="Lienhypertexte"/>
            <w:rFonts w:ascii="Aptos" w:hAnsi="Aptos" w:cs="Arial"/>
            <w:bCs/>
            <w:lang w:eastAsia="ar-SA"/>
          </w:rPr>
          <w:t xml:space="preserve"> des assurances</w:t>
        </w:r>
      </w:hyperlink>
      <w:r w:rsidRPr="005E11AF">
        <w:rPr>
          <w:rFonts w:ascii="Aptos" w:hAnsi="Aptos"/>
          <w:lang w:eastAsia="ar-SA"/>
        </w:rPr>
        <w:t xml:space="preserve">. </w:t>
      </w:r>
    </w:p>
    <w:p w14:paraId="4A8EF336" w14:textId="77777777" w:rsidR="002D14F5" w:rsidRPr="005E11AF" w:rsidRDefault="002D14F5" w:rsidP="005E11AF">
      <w:pPr>
        <w:rPr>
          <w:rFonts w:ascii="Aptos" w:hAnsi="Aptos"/>
          <w:lang w:eastAsia="ar-SA"/>
        </w:rPr>
      </w:pPr>
    </w:p>
    <w:p w14:paraId="3F789E3B" w14:textId="2F8CE08B" w:rsidR="0017239C" w:rsidRPr="005E11AF" w:rsidRDefault="0017239C" w:rsidP="005E11AF">
      <w:pPr>
        <w:rPr>
          <w:rFonts w:ascii="Aptos" w:hAnsi="Aptos"/>
          <w:lang w:eastAsia="ar-SA"/>
        </w:rPr>
      </w:pPr>
      <w:r w:rsidRPr="005E11AF">
        <w:rPr>
          <w:rFonts w:ascii="Aptos" w:hAnsi="Aptos"/>
          <w:lang w:eastAsia="ar-SA"/>
        </w:rPr>
        <w:t>L'attestation doit être valable à la date de l'ouverture du chantier sur lequel le maître d'œuvre intervient et pour les activités objet de son marché.</w:t>
      </w:r>
    </w:p>
    <w:p w14:paraId="495CE391" w14:textId="77777777" w:rsidR="00DD075E" w:rsidRPr="005E11AF" w:rsidRDefault="00DD075E" w:rsidP="005E11AF">
      <w:pPr>
        <w:rPr>
          <w:rFonts w:ascii="Aptos" w:hAnsi="Aptos"/>
          <w:lang w:eastAsia="ar-SA"/>
        </w:rPr>
      </w:pPr>
    </w:p>
    <w:p w14:paraId="6E426DFB" w14:textId="2A51FD82" w:rsidR="0017239C" w:rsidRPr="005E11AF" w:rsidRDefault="002D14F5" w:rsidP="005E11AF">
      <w:pPr>
        <w:pStyle w:val="Titre2"/>
        <w:rPr>
          <w:rFonts w:ascii="Aptos" w:hAnsi="Aptos"/>
          <w:szCs w:val="20"/>
        </w:rPr>
      </w:pPr>
      <w:bookmarkStart w:id="172" w:name="_Toc198129369"/>
      <w:r w:rsidRPr="005E11AF">
        <w:rPr>
          <w:rFonts w:ascii="Aptos" w:hAnsi="Aptos"/>
          <w:szCs w:val="20"/>
        </w:rPr>
        <w:t>Dispositions pratiques</w:t>
      </w:r>
      <w:bookmarkEnd w:id="172"/>
      <w:r w:rsidRPr="005E11AF">
        <w:rPr>
          <w:rFonts w:ascii="Aptos" w:hAnsi="Aptos"/>
          <w:szCs w:val="20"/>
        </w:rPr>
        <w:t xml:space="preserve"> </w:t>
      </w:r>
    </w:p>
    <w:p w14:paraId="3B43224D" w14:textId="77777777" w:rsidR="002D14F5" w:rsidRPr="005E11AF" w:rsidRDefault="002D14F5" w:rsidP="005E11AF">
      <w:pPr>
        <w:rPr>
          <w:rFonts w:ascii="Aptos" w:hAnsi="Aptos"/>
          <w:lang w:eastAsia="ar-SA"/>
        </w:rPr>
      </w:pPr>
    </w:p>
    <w:p w14:paraId="52EF179B" w14:textId="4D68E90C" w:rsidR="0017239C" w:rsidRPr="005E11AF" w:rsidRDefault="002D14F5" w:rsidP="005E11AF">
      <w:pPr>
        <w:pStyle w:val="Titre3"/>
        <w:rPr>
          <w:rFonts w:ascii="Aptos" w:hAnsi="Aptos"/>
          <w:szCs w:val="20"/>
          <w:lang w:eastAsia="ar-SA"/>
        </w:rPr>
      </w:pPr>
      <w:bookmarkStart w:id="173" w:name="_Toc198129370"/>
      <w:r w:rsidRPr="005E11AF">
        <w:rPr>
          <w:rFonts w:ascii="Aptos" w:hAnsi="Aptos"/>
          <w:szCs w:val="20"/>
          <w:lang w:eastAsia="ar-SA"/>
        </w:rPr>
        <w:t>Preuve de l’accomplissement des formalités d’assurance</w:t>
      </w:r>
      <w:bookmarkEnd w:id="173"/>
      <w:r w:rsidRPr="005E11AF">
        <w:rPr>
          <w:rFonts w:ascii="Aptos" w:hAnsi="Aptos"/>
          <w:szCs w:val="20"/>
          <w:lang w:eastAsia="ar-SA"/>
        </w:rPr>
        <w:t xml:space="preserve"> </w:t>
      </w:r>
    </w:p>
    <w:p w14:paraId="01B7188A" w14:textId="77777777" w:rsidR="002D14F5" w:rsidRPr="005E11AF" w:rsidRDefault="002D14F5" w:rsidP="005E11AF">
      <w:pPr>
        <w:rPr>
          <w:rFonts w:ascii="Aptos" w:hAnsi="Aptos"/>
          <w:lang w:eastAsia="ar-SA"/>
        </w:rPr>
      </w:pPr>
    </w:p>
    <w:p w14:paraId="6A5CA5C4" w14:textId="77777777" w:rsidR="002D14F5" w:rsidRPr="005E11AF" w:rsidRDefault="002D14F5" w:rsidP="005E11AF">
      <w:pPr>
        <w:rPr>
          <w:rFonts w:ascii="Aptos" w:hAnsi="Aptos"/>
          <w:lang w:eastAsia="fr-FR"/>
        </w:rPr>
      </w:pPr>
      <w:r w:rsidRPr="005E11AF">
        <w:rPr>
          <w:rFonts w:ascii="Aptos" w:hAnsi="Aptos"/>
          <w:lang w:eastAsia="fr-FR"/>
        </w:rPr>
        <w:t>Dans le cadre des obligations légales, le Centre des monuments nationaux a souscrit depuis janvier 2016, à la plateforme en ligne E-Attestations, afin de simplifier et sécuriser la collecte des attestations officielles de ses opérateurs économiques.</w:t>
      </w:r>
    </w:p>
    <w:p w14:paraId="7F503B0C" w14:textId="77777777" w:rsidR="002D14F5" w:rsidRPr="005E11AF" w:rsidRDefault="002D14F5" w:rsidP="005E11AF">
      <w:pPr>
        <w:rPr>
          <w:rFonts w:ascii="Aptos" w:hAnsi="Aptos"/>
          <w:lang w:eastAsia="fr-FR"/>
        </w:rPr>
      </w:pPr>
    </w:p>
    <w:p w14:paraId="43F63C50" w14:textId="77777777" w:rsidR="002D14F5" w:rsidRPr="005E11AF" w:rsidRDefault="002D14F5" w:rsidP="005E11AF">
      <w:pPr>
        <w:rPr>
          <w:rFonts w:ascii="Aptos" w:hAnsi="Aptos"/>
          <w:lang w:eastAsia="fr-FR"/>
        </w:rPr>
      </w:pPr>
      <w:r w:rsidRPr="005E11AF">
        <w:rPr>
          <w:rFonts w:ascii="Aptos" w:hAnsi="Aptos"/>
          <w:lang w:eastAsia="fr-FR"/>
        </w:rPr>
        <w:t>Cette plateforme gratuite est simple d’utilisation : elle permet aux opérateurs économiques de déposer régulièrement leurs attestations en toute sécurité.</w:t>
      </w:r>
    </w:p>
    <w:p w14:paraId="587493C4" w14:textId="77777777" w:rsidR="002D14F5" w:rsidRPr="005E11AF" w:rsidRDefault="002D14F5" w:rsidP="005E11AF">
      <w:pPr>
        <w:rPr>
          <w:rFonts w:ascii="Aptos" w:hAnsi="Aptos"/>
          <w:lang w:eastAsia="fr-FR"/>
        </w:rPr>
      </w:pPr>
    </w:p>
    <w:p w14:paraId="0B55A3B8" w14:textId="77777777" w:rsidR="002D14F5" w:rsidRPr="005E11AF" w:rsidRDefault="002D14F5" w:rsidP="005E11AF">
      <w:pPr>
        <w:rPr>
          <w:rFonts w:ascii="Aptos" w:hAnsi="Aptos"/>
          <w:lang w:eastAsia="fr-FR"/>
        </w:rPr>
      </w:pPr>
      <w:r w:rsidRPr="005E11AF">
        <w:rPr>
          <w:rFonts w:ascii="Aptos" w:hAnsi="Aptos"/>
          <w:lang w:eastAsia="fr-FR"/>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6F767154" w14:textId="77777777" w:rsidR="002D14F5" w:rsidRPr="005E11AF" w:rsidRDefault="002D14F5" w:rsidP="005E11AF">
      <w:pPr>
        <w:rPr>
          <w:rFonts w:ascii="Aptos" w:hAnsi="Aptos"/>
          <w:lang w:eastAsia="fr-FR"/>
        </w:rPr>
      </w:pPr>
    </w:p>
    <w:p w14:paraId="2DE69928" w14:textId="77777777" w:rsidR="002D14F5" w:rsidRPr="005E11AF" w:rsidRDefault="002D14F5" w:rsidP="005E11AF">
      <w:pPr>
        <w:rPr>
          <w:rFonts w:ascii="Aptos" w:hAnsi="Aptos"/>
          <w:lang w:eastAsia="fr-FR"/>
        </w:rPr>
      </w:pPr>
      <w:r w:rsidRPr="005E11AF">
        <w:rPr>
          <w:rFonts w:ascii="Aptos" w:hAnsi="Aptos"/>
          <w:lang w:eastAsia="fr-FR"/>
        </w:rPr>
        <w:t>Un système de relance mail rappelle le besoin de mise à jour des documents en temps voulu, et permet ainsi d’être en parfaite légalité.</w:t>
      </w:r>
    </w:p>
    <w:p w14:paraId="028E4DE8" w14:textId="77777777" w:rsidR="002D14F5" w:rsidRPr="005E11AF" w:rsidRDefault="002D14F5" w:rsidP="005E11AF">
      <w:pPr>
        <w:rPr>
          <w:rFonts w:ascii="Aptos" w:hAnsi="Aptos"/>
          <w:lang w:eastAsia="fr-FR"/>
        </w:rPr>
      </w:pPr>
    </w:p>
    <w:p w14:paraId="284F5D81" w14:textId="4E6681C0" w:rsidR="002D14F5" w:rsidRPr="005E11AF" w:rsidRDefault="002D14F5" w:rsidP="005E11AF">
      <w:pPr>
        <w:rPr>
          <w:rFonts w:ascii="Aptos" w:hAnsi="Aptos"/>
          <w:lang w:eastAsia="fr-FR"/>
        </w:rPr>
      </w:pPr>
      <w:r w:rsidRPr="005E11AF">
        <w:rPr>
          <w:rFonts w:ascii="Aptos" w:hAnsi="Aptos"/>
          <w:lang w:eastAsia="fr-FR"/>
        </w:rPr>
        <w:t xml:space="preserve">Le titulaire s’engage donc à fournir tous les 6 mois à compter de la notification du marché et jusqu’à la fin de l’exécution de celui-ci, les pièces et attestations sur l’honneur prévues à l’article D.8222-5 ou D.8222-7 du </w:t>
      </w:r>
      <w:r w:rsidR="00B764F6" w:rsidRPr="005E11AF">
        <w:rPr>
          <w:rFonts w:ascii="Aptos" w:hAnsi="Aptos"/>
          <w:lang w:eastAsia="fr-FR"/>
        </w:rPr>
        <w:t>Code</w:t>
      </w:r>
      <w:r w:rsidRPr="005E11AF">
        <w:rPr>
          <w:rFonts w:ascii="Aptos" w:hAnsi="Aptos"/>
          <w:lang w:eastAsia="fr-FR"/>
        </w:rPr>
        <w:t xml:space="preserve"> du travail</w:t>
      </w:r>
      <w:r w:rsidR="00975FA0" w:rsidRPr="005E11AF">
        <w:rPr>
          <w:rFonts w:ascii="Aptos" w:hAnsi="Aptos"/>
          <w:lang w:eastAsia="fr-FR"/>
        </w:rPr>
        <w:t xml:space="preserve">. Cette obligation est également valable pour les attestations d’assurance. </w:t>
      </w:r>
    </w:p>
    <w:p w14:paraId="07C2D564" w14:textId="77777777" w:rsidR="002D14F5" w:rsidRPr="005E11AF" w:rsidRDefault="002D14F5" w:rsidP="005E11AF">
      <w:pPr>
        <w:rPr>
          <w:rFonts w:ascii="Aptos" w:hAnsi="Aptos"/>
          <w:lang w:eastAsia="fr-FR"/>
        </w:rPr>
      </w:pPr>
    </w:p>
    <w:p w14:paraId="5881184C" w14:textId="77777777" w:rsidR="002D14F5" w:rsidRPr="005E11AF" w:rsidRDefault="002D14F5" w:rsidP="005E11AF">
      <w:pPr>
        <w:rPr>
          <w:rFonts w:ascii="Aptos" w:hAnsi="Aptos"/>
          <w:lang w:eastAsia="fr-FR"/>
        </w:rPr>
      </w:pPr>
      <w:r w:rsidRPr="005E11AF">
        <w:rPr>
          <w:rFonts w:ascii="Aptos" w:hAnsi="Aptos"/>
          <w:lang w:eastAsia="fr-FR"/>
        </w:rPr>
        <w:t>Les pièces et attestations mentionnées ci-dessus sont déposées par le titulaire sur la plateforme en ligne mise à disposition gratuitement, à l’adresse suivante :</w:t>
      </w:r>
    </w:p>
    <w:p w14:paraId="6B8DF393" w14:textId="77777777" w:rsidR="002D14F5" w:rsidRPr="005E11AF" w:rsidRDefault="002D14F5" w:rsidP="005E11AF">
      <w:pPr>
        <w:rPr>
          <w:rFonts w:ascii="Aptos" w:hAnsi="Aptos"/>
          <w:lang w:eastAsia="fr-FR"/>
        </w:rPr>
      </w:pPr>
    </w:p>
    <w:p w14:paraId="3FC631AF" w14:textId="77777777" w:rsidR="002D14F5" w:rsidRPr="005E11AF" w:rsidRDefault="002D14F5" w:rsidP="005E11AF">
      <w:pPr>
        <w:jc w:val="center"/>
        <w:rPr>
          <w:rFonts w:ascii="Aptos" w:eastAsia="Times New Roman" w:hAnsi="Aptos"/>
          <w:lang w:eastAsia="fr-FR"/>
        </w:rPr>
      </w:pPr>
      <w:hyperlink r:id="rId17" w:history="1">
        <w:r w:rsidRPr="005E11AF">
          <w:rPr>
            <w:rFonts w:ascii="Aptos" w:eastAsia="Times New Roman" w:hAnsi="Aptos"/>
            <w:color w:val="0000FF"/>
            <w:u w:val="single"/>
            <w:lang w:eastAsia="fr-FR"/>
          </w:rPr>
          <w:t>http://www.e-attestations.com</w:t>
        </w:r>
      </w:hyperlink>
    </w:p>
    <w:p w14:paraId="316CD3FA" w14:textId="77777777" w:rsidR="002D14F5" w:rsidRPr="005E11AF" w:rsidRDefault="002D14F5" w:rsidP="005E11AF">
      <w:pPr>
        <w:rPr>
          <w:rFonts w:ascii="Aptos" w:hAnsi="Aptos"/>
          <w:lang w:eastAsia="fr-FR"/>
        </w:rPr>
      </w:pPr>
    </w:p>
    <w:p w14:paraId="43DD8E0D" w14:textId="0B85797E" w:rsidR="00975FA0" w:rsidRPr="005E11AF" w:rsidRDefault="00975FA0" w:rsidP="005E11AF">
      <w:pPr>
        <w:pStyle w:val="Titre3"/>
        <w:rPr>
          <w:rFonts w:ascii="Aptos" w:eastAsia="Times New Roman" w:hAnsi="Aptos"/>
          <w:szCs w:val="20"/>
          <w:lang w:eastAsia="fr-FR"/>
        </w:rPr>
      </w:pPr>
      <w:bookmarkStart w:id="174" w:name="_Toc198129371"/>
      <w:r w:rsidRPr="005E11AF">
        <w:rPr>
          <w:rFonts w:ascii="Aptos" w:eastAsia="Times New Roman" w:hAnsi="Aptos"/>
          <w:szCs w:val="20"/>
          <w:lang w:eastAsia="fr-FR"/>
        </w:rPr>
        <w:t>En cas de groupement d’entreprise</w:t>
      </w:r>
      <w:bookmarkEnd w:id="174"/>
      <w:r w:rsidRPr="005E11AF">
        <w:rPr>
          <w:rFonts w:ascii="Aptos" w:eastAsia="Times New Roman" w:hAnsi="Aptos"/>
          <w:szCs w:val="20"/>
          <w:lang w:eastAsia="fr-FR"/>
        </w:rPr>
        <w:t xml:space="preserve"> </w:t>
      </w:r>
    </w:p>
    <w:p w14:paraId="2173A826" w14:textId="77777777" w:rsidR="00975FA0" w:rsidRPr="005E11AF" w:rsidRDefault="00975FA0" w:rsidP="005E11AF">
      <w:pPr>
        <w:rPr>
          <w:rFonts w:ascii="Aptos" w:hAnsi="Aptos"/>
          <w:lang w:eastAsia="fr-FR"/>
        </w:rPr>
      </w:pPr>
    </w:p>
    <w:p w14:paraId="6D06888D" w14:textId="77777777" w:rsidR="00975FA0" w:rsidRPr="005E11AF" w:rsidRDefault="00975FA0" w:rsidP="005E11AF">
      <w:pPr>
        <w:rPr>
          <w:rFonts w:ascii="Aptos" w:hAnsi="Aptos"/>
        </w:rPr>
      </w:pPr>
      <w:r w:rsidRPr="005E11AF">
        <w:rPr>
          <w:rFonts w:ascii="Aptos" w:hAnsi="Aptos"/>
        </w:rPr>
        <w:t>En cas de groupement d'entreprises titulaires d'un même marché, le mandataire commun devra produire une attestation le couvrant pour la responsabilité qui lui incombe du fait de sa mission particulière de mandataire commun.</w:t>
      </w:r>
    </w:p>
    <w:p w14:paraId="72ABB5DD" w14:textId="77777777" w:rsidR="00975FA0" w:rsidRPr="005E11AF" w:rsidRDefault="00975FA0" w:rsidP="005E11AF">
      <w:pPr>
        <w:rPr>
          <w:rFonts w:ascii="Aptos" w:hAnsi="Aptos"/>
        </w:rPr>
      </w:pPr>
    </w:p>
    <w:p w14:paraId="66C340D7" w14:textId="77777777" w:rsidR="008B684B" w:rsidRPr="005E11AF" w:rsidRDefault="008B684B" w:rsidP="005E11AF">
      <w:pPr>
        <w:rPr>
          <w:rFonts w:ascii="Aptos" w:hAnsi="Aptos"/>
        </w:rPr>
      </w:pPr>
    </w:p>
    <w:p w14:paraId="42E54897" w14:textId="77777777" w:rsidR="008B684B" w:rsidRPr="005E11AF" w:rsidRDefault="008B684B" w:rsidP="005E11AF">
      <w:pPr>
        <w:rPr>
          <w:rFonts w:ascii="Aptos" w:hAnsi="Aptos"/>
        </w:rPr>
      </w:pPr>
    </w:p>
    <w:p w14:paraId="6B6512C1" w14:textId="0E2D15D8" w:rsidR="00975FA0" w:rsidRPr="005E11AF" w:rsidRDefault="00975FA0" w:rsidP="005E11AF">
      <w:pPr>
        <w:pStyle w:val="Titre3"/>
        <w:rPr>
          <w:rFonts w:ascii="Aptos" w:hAnsi="Aptos"/>
          <w:szCs w:val="20"/>
        </w:rPr>
      </w:pPr>
      <w:bookmarkStart w:id="175" w:name="_Toc198129372"/>
      <w:r w:rsidRPr="005E11AF">
        <w:rPr>
          <w:rFonts w:ascii="Aptos" w:hAnsi="Aptos"/>
          <w:szCs w:val="20"/>
        </w:rPr>
        <w:t>Modifications aux contrats d'assurances</w:t>
      </w:r>
      <w:bookmarkEnd w:id="175"/>
    </w:p>
    <w:p w14:paraId="1F8D678F" w14:textId="77777777" w:rsidR="00975FA0" w:rsidRPr="005E11AF" w:rsidRDefault="00975FA0" w:rsidP="005E11AF">
      <w:pPr>
        <w:rPr>
          <w:rFonts w:ascii="Aptos" w:hAnsi="Aptos"/>
        </w:rPr>
      </w:pPr>
    </w:p>
    <w:p w14:paraId="0ECA8CBA" w14:textId="77777777" w:rsidR="00975FA0" w:rsidRPr="005E11AF" w:rsidRDefault="00975FA0" w:rsidP="005E11AF">
      <w:pPr>
        <w:rPr>
          <w:rFonts w:ascii="Aptos" w:hAnsi="Aptos"/>
        </w:rPr>
      </w:pPr>
      <w:r w:rsidRPr="005E11AF">
        <w:rPr>
          <w:rFonts w:ascii="Aptos" w:hAnsi="Aptos"/>
        </w:rPr>
        <w:t>Le titulaire devra signaler au maître d'ouvrage toutes modifications apportées aux contrats en cours (assureurs, nature et montant des garanties et des franchises, etc.) et faire en sorte que les garanties prévues au présent CCAP soient maintenues.</w:t>
      </w:r>
    </w:p>
    <w:p w14:paraId="0B8582C1" w14:textId="77777777" w:rsidR="00975FA0" w:rsidRPr="005E11AF" w:rsidRDefault="00975FA0" w:rsidP="005E11AF">
      <w:pPr>
        <w:rPr>
          <w:rFonts w:ascii="Aptos" w:hAnsi="Aptos"/>
        </w:rPr>
      </w:pPr>
    </w:p>
    <w:p w14:paraId="1BF5EF05" w14:textId="77777777" w:rsidR="00975FA0" w:rsidRPr="005E11AF" w:rsidRDefault="00975FA0" w:rsidP="005E11AF">
      <w:pPr>
        <w:rPr>
          <w:rFonts w:ascii="Aptos" w:hAnsi="Aptos"/>
        </w:rPr>
      </w:pPr>
      <w:r w:rsidRPr="005E11AF">
        <w:rPr>
          <w:rFonts w:ascii="Aptos" w:hAnsi="Aptos"/>
        </w:rPr>
        <w:t>Le titulaire s'engage, de plus, à notifier au maître d'ouvrage tout fait de nature à provoquer la suspension ou la résiliation des garanties des différentes polices souscrites.</w:t>
      </w:r>
    </w:p>
    <w:p w14:paraId="44DF628A" w14:textId="77777777" w:rsidR="00975FA0" w:rsidRPr="005E11AF" w:rsidRDefault="00975FA0" w:rsidP="005E11AF">
      <w:pPr>
        <w:rPr>
          <w:rFonts w:ascii="Aptos" w:hAnsi="Aptos"/>
        </w:rPr>
      </w:pPr>
    </w:p>
    <w:p w14:paraId="48D42C29" w14:textId="77777777" w:rsidR="00975FA0" w:rsidRPr="005E11AF" w:rsidRDefault="00975FA0" w:rsidP="005E11AF">
      <w:pPr>
        <w:pStyle w:val="Titre3"/>
        <w:rPr>
          <w:rFonts w:ascii="Aptos" w:hAnsi="Aptos"/>
          <w:szCs w:val="20"/>
        </w:rPr>
      </w:pPr>
      <w:bookmarkStart w:id="176" w:name="_Toc198129373"/>
      <w:r w:rsidRPr="005E11AF">
        <w:rPr>
          <w:rFonts w:ascii="Aptos" w:hAnsi="Aptos"/>
          <w:szCs w:val="20"/>
        </w:rPr>
        <w:t>Garanties insuffisantes ou absence de garanties</w:t>
      </w:r>
      <w:bookmarkEnd w:id="176"/>
    </w:p>
    <w:p w14:paraId="0EAF0D8B" w14:textId="77777777" w:rsidR="00975FA0" w:rsidRPr="005E11AF" w:rsidRDefault="00975FA0" w:rsidP="005E11AF">
      <w:pPr>
        <w:rPr>
          <w:rFonts w:ascii="Aptos" w:hAnsi="Aptos"/>
        </w:rPr>
      </w:pPr>
    </w:p>
    <w:p w14:paraId="1B6B27B8" w14:textId="1545541C" w:rsidR="00FB3445" w:rsidRPr="005E11AF" w:rsidRDefault="00975FA0" w:rsidP="005E11AF">
      <w:pPr>
        <w:rPr>
          <w:rFonts w:ascii="Aptos" w:hAnsi="Aptos"/>
        </w:rPr>
      </w:pPr>
      <w:r w:rsidRPr="005E11AF">
        <w:rPr>
          <w:rFonts w:ascii="Aptos" w:hAnsi="Aptos"/>
        </w:rPr>
        <w:t>En cas de couverture insuffisante ou d'absence de couverture, le maître d'ouvrage se réserve le droit d'exiger de la part du titulaire la souscription d'une assurance complémentaire et, à défaut, de souscrire ladite assurance pour le compte de ce dernier, et/ou pour celui de ses co-traitants et sous-traitants. Dans cette hypothèse, le montant de la prime sera retenu, sur justificatif, sur le montant de la première situation présentée par le titulaire</w:t>
      </w:r>
      <w:r w:rsidR="00DD075E" w:rsidRPr="005E11AF">
        <w:rPr>
          <w:rFonts w:ascii="Aptos" w:hAnsi="Aptos"/>
        </w:rPr>
        <w:t>.</w:t>
      </w:r>
    </w:p>
    <w:p w14:paraId="6F0A467B" w14:textId="77777777" w:rsidR="0017239C" w:rsidRPr="005E11AF" w:rsidRDefault="0017239C" w:rsidP="005E11AF">
      <w:pPr>
        <w:rPr>
          <w:rFonts w:ascii="Aptos" w:hAnsi="Aptos"/>
        </w:rPr>
      </w:pPr>
    </w:p>
    <w:p w14:paraId="1838082E" w14:textId="47C281A7" w:rsidR="00F357EF" w:rsidRPr="005E11AF" w:rsidRDefault="00215B57" w:rsidP="005E11AF">
      <w:pPr>
        <w:pStyle w:val="Titre1"/>
        <w:rPr>
          <w:rFonts w:ascii="Aptos" w:hAnsi="Aptos"/>
          <w:szCs w:val="20"/>
        </w:rPr>
      </w:pPr>
      <w:bookmarkStart w:id="177" w:name="_Toc198129374"/>
      <w:r w:rsidRPr="005E11AF">
        <w:rPr>
          <w:rFonts w:ascii="Aptos" w:hAnsi="Aptos"/>
          <w:szCs w:val="20"/>
        </w:rPr>
        <w:t>Obligation de confidentialité</w:t>
      </w:r>
      <w:r w:rsidR="00D9541B" w:rsidRPr="005E11AF">
        <w:rPr>
          <w:rFonts w:ascii="Aptos" w:hAnsi="Aptos"/>
          <w:szCs w:val="20"/>
        </w:rPr>
        <w:t xml:space="preserve"> et protection des données à caractère personnel</w:t>
      </w:r>
      <w:bookmarkEnd w:id="177"/>
    </w:p>
    <w:p w14:paraId="49973769" w14:textId="77777777" w:rsidR="006D7812" w:rsidRPr="005E11AF" w:rsidRDefault="006D7812" w:rsidP="005E11AF">
      <w:pPr>
        <w:rPr>
          <w:rFonts w:ascii="Aptos" w:hAnsi="Aptos"/>
          <w:lang w:eastAsia="ar-SA"/>
        </w:rPr>
      </w:pPr>
    </w:p>
    <w:p w14:paraId="389E7CBE" w14:textId="238C8239" w:rsidR="00215B57" w:rsidRPr="005E11AF" w:rsidRDefault="006D7812" w:rsidP="005E11AF">
      <w:pPr>
        <w:rPr>
          <w:rFonts w:ascii="Aptos" w:hAnsi="Aptos"/>
          <w:lang w:eastAsia="ar-SA"/>
        </w:rPr>
      </w:pPr>
      <w:r w:rsidRPr="005E11AF">
        <w:rPr>
          <w:rFonts w:ascii="Aptos" w:hAnsi="Aptos"/>
          <w:lang w:eastAsia="ar-SA"/>
        </w:rPr>
        <w:t>Conformément à l’article 5.</w:t>
      </w:r>
      <w:r w:rsidR="00215B57" w:rsidRPr="005E11AF">
        <w:rPr>
          <w:rFonts w:ascii="Aptos" w:hAnsi="Aptos"/>
          <w:lang w:eastAsia="ar-SA"/>
        </w:rPr>
        <w:t xml:space="preserve">1 du </w:t>
      </w:r>
      <w:r w:rsidR="009A1E96" w:rsidRPr="005E11AF">
        <w:rPr>
          <w:rFonts w:ascii="Aptos" w:hAnsi="Aptos"/>
          <w:lang w:eastAsia="ar-SA"/>
        </w:rPr>
        <w:t>CCAG-</w:t>
      </w:r>
      <w:r w:rsidR="00FB3445" w:rsidRPr="005E11AF">
        <w:rPr>
          <w:rFonts w:ascii="Aptos" w:hAnsi="Aptos"/>
          <w:lang w:eastAsia="ar-SA"/>
        </w:rPr>
        <w:t xml:space="preserve">MOE, </w:t>
      </w:r>
      <w:r w:rsidR="00215B57" w:rsidRPr="005E11AF">
        <w:rPr>
          <w:rFonts w:ascii="Aptos" w:hAnsi="Aptos"/>
          <w:lang w:eastAsia="ar-SA"/>
        </w:rPr>
        <w:t>le Titulaire est soumis à une obligation de confidentialité.</w:t>
      </w:r>
    </w:p>
    <w:p w14:paraId="3324490F" w14:textId="77777777" w:rsidR="00F357EF" w:rsidRPr="005E11AF" w:rsidRDefault="00F357EF" w:rsidP="005E11AF">
      <w:pPr>
        <w:rPr>
          <w:rFonts w:ascii="Aptos" w:hAnsi="Aptos"/>
          <w:lang w:eastAsia="fr-FR"/>
        </w:rPr>
      </w:pPr>
    </w:p>
    <w:p w14:paraId="12139B98" w14:textId="1AEB15EC" w:rsidR="00F357EF" w:rsidRPr="005E11AF" w:rsidRDefault="00F357EF" w:rsidP="005E11AF">
      <w:pPr>
        <w:pStyle w:val="Titre2"/>
        <w:rPr>
          <w:rFonts w:ascii="Aptos" w:hAnsi="Aptos"/>
          <w:szCs w:val="20"/>
        </w:rPr>
      </w:pPr>
      <w:bookmarkStart w:id="178" w:name="_Toc27153656"/>
      <w:bookmarkStart w:id="179" w:name="_Toc59136108"/>
      <w:bookmarkStart w:id="180" w:name="_Toc198129375"/>
      <w:r w:rsidRPr="005E11AF">
        <w:rPr>
          <w:rFonts w:ascii="Aptos" w:hAnsi="Aptos"/>
          <w:szCs w:val="20"/>
        </w:rPr>
        <w:t>Obligations générales</w:t>
      </w:r>
      <w:bookmarkEnd w:id="178"/>
      <w:bookmarkEnd w:id="179"/>
      <w:bookmarkEnd w:id="180"/>
      <w:r w:rsidRPr="005E11AF">
        <w:rPr>
          <w:rFonts w:ascii="Aptos" w:hAnsi="Aptos"/>
          <w:szCs w:val="20"/>
        </w:rPr>
        <w:t xml:space="preserve"> </w:t>
      </w:r>
    </w:p>
    <w:p w14:paraId="5A13A44A" w14:textId="77777777" w:rsidR="006D7812" w:rsidRPr="005E11AF" w:rsidRDefault="006D7812" w:rsidP="005E11AF">
      <w:pPr>
        <w:rPr>
          <w:rFonts w:ascii="Aptos" w:hAnsi="Aptos"/>
        </w:rPr>
      </w:pPr>
    </w:p>
    <w:p w14:paraId="1544D337" w14:textId="031D2C00" w:rsidR="00215B57" w:rsidRPr="005E11AF" w:rsidRDefault="00215B57" w:rsidP="005E11AF">
      <w:pPr>
        <w:rPr>
          <w:rFonts w:ascii="Aptos" w:hAnsi="Aptos"/>
          <w:lang w:eastAsia="ar-SA"/>
        </w:rPr>
      </w:pPr>
      <w:r w:rsidRPr="005E11AF">
        <w:rPr>
          <w:rFonts w:ascii="Aptos" w:hAnsi="Aptos"/>
          <w:lang w:eastAsia="ar-SA"/>
        </w:rPr>
        <w:t xml:space="preserve">Le Titulaire devra s’engager formellement à mettre en œuvre tous les moyens permettant d’aboutir au succès de ses prestations. Il aura une obligation de moyens envers le </w:t>
      </w:r>
      <w:r w:rsidR="001C6303" w:rsidRPr="005E11AF">
        <w:rPr>
          <w:rFonts w:ascii="Aptos" w:hAnsi="Aptos"/>
          <w:lang w:eastAsia="ar-SA"/>
        </w:rPr>
        <w:t xml:space="preserve">Centre des Monuments Nationaux </w:t>
      </w:r>
      <w:r w:rsidRPr="005E11AF">
        <w:rPr>
          <w:rFonts w:ascii="Aptos" w:hAnsi="Aptos"/>
          <w:lang w:eastAsia="ar-SA"/>
        </w:rPr>
        <w:t>et s’engagera à consacrer ses compétences et son expérience à l’exécution des prestations qui lui seront confiées.</w:t>
      </w:r>
    </w:p>
    <w:p w14:paraId="0C6792EA" w14:textId="77777777" w:rsidR="00F357EF" w:rsidRPr="005E11AF" w:rsidRDefault="00F357EF" w:rsidP="005E11AF">
      <w:pPr>
        <w:pStyle w:val="En-tte"/>
        <w:rPr>
          <w:rFonts w:ascii="Aptos" w:hAnsi="Aptos"/>
        </w:rPr>
      </w:pPr>
    </w:p>
    <w:p w14:paraId="7C7BDBBE" w14:textId="123986F9" w:rsidR="00F357EF" w:rsidRPr="005E11AF" w:rsidRDefault="00F357EF" w:rsidP="005E11AF">
      <w:pPr>
        <w:pStyle w:val="Titre2"/>
        <w:rPr>
          <w:rFonts w:ascii="Aptos" w:hAnsi="Aptos"/>
          <w:szCs w:val="20"/>
        </w:rPr>
      </w:pPr>
      <w:bookmarkStart w:id="181" w:name="_Toc27153657"/>
      <w:bookmarkStart w:id="182" w:name="_Toc59136109"/>
      <w:bookmarkStart w:id="183" w:name="_Toc198129376"/>
      <w:r w:rsidRPr="005E11AF">
        <w:rPr>
          <w:rFonts w:ascii="Aptos" w:hAnsi="Aptos"/>
          <w:szCs w:val="20"/>
        </w:rPr>
        <w:t>Obligations de confidentialité</w:t>
      </w:r>
      <w:bookmarkEnd w:id="181"/>
      <w:bookmarkEnd w:id="182"/>
      <w:bookmarkEnd w:id="183"/>
    </w:p>
    <w:p w14:paraId="28C725D0" w14:textId="77777777" w:rsidR="006D7812" w:rsidRPr="005E11AF" w:rsidRDefault="006D7812" w:rsidP="005E11AF">
      <w:pPr>
        <w:rPr>
          <w:rFonts w:ascii="Aptos" w:hAnsi="Aptos"/>
        </w:rPr>
      </w:pPr>
    </w:p>
    <w:p w14:paraId="36AA05D4" w14:textId="77777777" w:rsidR="00215B57" w:rsidRPr="005E11AF" w:rsidRDefault="00215B57" w:rsidP="005E11AF">
      <w:pPr>
        <w:rPr>
          <w:rFonts w:ascii="Aptos" w:hAnsi="Aptos"/>
          <w:lang w:eastAsia="ar-SA"/>
        </w:rPr>
      </w:pPr>
      <w:r w:rsidRPr="005E11AF">
        <w:rPr>
          <w:rFonts w:ascii="Aptos" w:hAnsi="Aptos"/>
          <w:lang w:eastAsia="ar-SA"/>
        </w:rPr>
        <w:t>Le Titulaire s’engage à traiter de manière confidentielle toute information et tout document liés à l’exécution du présent marché.</w:t>
      </w:r>
    </w:p>
    <w:p w14:paraId="33AE6EF5" w14:textId="77777777" w:rsidR="00215B57" w:rsidRPr="005E11AF" w:rsidRDefault="00215B57" w:rsidP="005E11AF">
      <w:pPr>
        <w:rPr>
          <w:rFonts w:ascii="Aptos" w:hAnsi="Aptos"/>
          <w:lang w:eastAsia="ar-SA"/>
        </w:rPr>
      </w:pPr>
    </w:p>
    <w:p w14:paraId="45E377C8" w14:textId="01C0281E" w:rsidR="00215B57" w:rsidRPr="005E11AF" w:rsidRDefault="00215B57" w:rsidP="005E11AF">
      <w:pPr>
        <w:rPr>
          <w:rFonts w:ascii="Aptos" w:hAnsi="Aptos"/>
          <w:lang w:eastAsia="ar-SA"/>
        </w:rPr>
      </w:pPr>
      <w:r w:rsidRPr="005E11AF">
        <w:rPr>
          <w:rFonts w:ascii="Aptos" w:hAnsi="Aptos"/>
          <w:lang w:eastAsia="ar-SA"/>
        </w:rPr>
        <w:t xml:space="preserve">Il s’interdit notamment toute communication écrite ou verbale sur la prestation et toute remise de documents à des tiers sans l’accord exprès préalable du </w:t>
      </w:r>
      <w:r w:rsidR="001C6303" w:rsidRPr="005E11AF">
        <w:rPr>
          <w:rFonts w:ascii="Aptos" w:hAnsi="Aptos"/>
          <w:lang w:eastAsia="ar-SA"/>
        </w:rPr>
        <w:t xml:space="preserve">Centre des Monuments </w:t>
      </w:r>
      <w:r w:rsidR="00106471" w:rsidRPr="005E11AF">
        <w:rPr>
          <w:rFonts w:ascii="Aptos" w:hAnsi="Aptos"/>
          <w:lang w:eastAsia="ar-SA"/>
        </w:rPr>
        <w:t>Nationaux.</w:t>
      </w:r>
      <w:r w:rsidRPr="005E11AF">
        <w:rPr>
          <w:rFonts w:ascii="Aptos" w:hAnsi="Aptos"/>
          <w:lang w:eastAsia="ar-SA"/>
        </w:rPr>
        <w:t xml:space="preserve"> L’utilisation de tout ou partie des prestations ou des dispositifs informatiques ou contenus à des fins de démonstration ou de promotion, sans l’accord préalable du </w:t>
      </w:r>
      <w:r w:rsidR="001C6303" w:rsidRPr="005E11AF">
        <w:rPr>
          <w:rFonts w:ascii="Aptos" w:hAnsi="Aptos"/>
          <w:lang w:eastAsia="ar-SA"/>
        </w:rPr>
        <w:t xml:space="preserve">Centre des Monuments Nationaux </w:t>
      </w:r>
      <w:r w:rsidRPr="005E11AF">
        <w:rPr>
          <w:rFonts w:ascii="Aptos" w:hAnsi="Aptos"/>
          <w:lang w:eastAsia="ar-SA"/>
        </w:rPr>
        <w:t>est interdite. Il demeure tenu par cet engagement après l’achèvement de ses prestations.</w:t>
      </w:r>
    </w:p>
    <w:p w14:paraId="42771823" w14:textId="77777777" w:rsidR="00215B57" w:rsidRPr="005E11AF" w:rsidRDefault="00215B57" w:rsidP="005E11AF">
      <w:pPr>
        <w:rPr>
          <w:rFonts w:ascii="Aptos" w:hAnsi="Aptos"/>
          <w:lang w:eastAsia="ar-SA"/>
        </w:rPr>
      </w:pPr>
    </w:p>
    <w:p w14:paraId="2214A511" w14:textId="2714BDEE" w:rsidR="00F357EF" w:rsidRPr="005E11AF" w:rsidRDefault="00215B57" w:rsidP="005E11AF">
      <w:pPr>
        <w:rPr>
          <w:rFonts w:ascii="Aptos" w:hAnsi="Aptos"/>
          <w:lang w:eastAsia="ar-SA"/>
        </w:rPr>
      </w:pPr>
      <w:r w:rsidRPr="005E11AF">
        <w:rPr>
          <w:rFonts w:ascii="Aptos" w:hAnsi="Aptos"/>
          <w:lang w:eastAsia="ar-SA"/>
        </w:rPr>
        <w:t>En cas de violation de ces obligations, le marché peut être résilié aux torts du Titulaire.</w:t>
      </w:r>
    </w:p>
    <w:p w14:paraId="61C71180" w14:textId="7099C675" w:rsidR="00D9541B" w:rsidRDefault="00D9541B" w:rsidP="005E11AF">
      <w:pPr>
        <w:rPr>
          <w:rFonts w:ascii="Aptos" w:hAnsi="Aptos"/>
          <w:lang w:eastAsia="ar-SA"/>
        </w:rPr>
      </w:pPr>
    </w:p>
    <w:p w14:paraId="57839E3D" w14:textId="77777777" w:rsidR="00334B67" w:rsidRPr="005E11AF" w:rsidRDefault="00334B67" w:rsidP="005E11AF">
      <w:pPr>
        <w:rPr>
          <w:rFonts w:ascii="Aptos" w:hAnsi="Aptos"/>
          <w:lang w:eastAsia="ar-SA"/>
        </w:rPr>
      </w:pPr>
    </w:p>
    <w:p w14:paraId="731856F1" w14:textId="5596E9D5" w:rsidR="00D9541B" w:rsidRPr="005E11AF" w:rsidRDefault="00D9541B" w:rsidP="005E11AF">
      <w:pPr>
        <w:pStyle w:val="Titre2"/>
        <w:rPr>
          <w:rFonts w:ascii="Aptos" w:hAnsi="Aptos"/>
          <w:szCs w:val="20"/>
        </w:rPr>
      </w:pPr>
      <w:bookmarkStart w:id="184" w:name="_Toc198129377"/>
      <w:r w:rsidRPr="005E11AF">
        <w:rPr>
          <w:rFonts w:ascii="Aptos" w:hAnsi="Aptos"/>
          <w:szCs w:val="20"/>
        </w:rPr>
        <w:lastRenderedPageBreak/>
        <w:t>Protection des données à caractère personnel</w:t>
      </w:r>
      <w:bookmarkEnd w:id="184"/>
    </w:p>
    <w:p w14:paraId="565F65D9" w14:textId="77777777" w:rsidR="00D9541B" w:rsidRPr="005E11AF" w:rsidRDefault="00D9541B" w:rsidP="005E11AF">
      <w:pPr>
        <w:rPr>
          <w:rFonts w:ascii="Aptos" w:hAnsi="Aptos"/>
          <w:lang w:eastAsia="ar-SA"/>
        </w:rPr>
      </w:pPr>
    </w:p>
    <w:p w14:paraId="6FCBA899" w14:textId="77777777" w:rsidR="00D9541B" w:rsidRPr="005E11AF" w:rsidRDefault="00D9541B" w:rsidP="005E11AF">
      <w:pPr>
        <w:rPr>
          <w:rFonts w:ascii="Aptos" w:hAnsi="Aptos"/>
        </w:rPr>
      </w:pPr>
      <w:r w:rsidRPr="005E11AF">
        <w:rPr>
          <w:rFonts w:ascii="Aptos" w:hAnsi="Aptos"/>
        </w:rPr>
        <w:t xml:space="preserve">Le Titulaire s’engage à respecter les dispositions du Règlement général sur la protection des données (RGPD) et notamment toutes les obligations découlant de l’article 28 dudit Règlement. </w:t>
      </w:r>
    </w:p>
    <w:p w14:paraId="730FF1E3" w14:textId="77777777" w:rsidR="00D9541B" w:rsidRPr="005E11AF" w:rsidRDefault="00D9541B" w:rsidP="005E11AF">
      <w:pPr>
        <w:rPr>
          <w:rFonts w:ascii="Aptos" w:hAnsi="Aptos"/>
        </w:rPr>
      </w:pPr>
    </w:p>
    <w:p w14:paraId="45BF787E" w14:textId="77777777" w:rsidR="00D9541B" w:rsidRPr="005E11AF" w:rsidRDefault="00D9541B" w:rsidP="005E11AF">
      <w:pPr>
        <w:rPr>
          <w:rFonts w:ascii="Aptos" w:hAnsi="Aptos"/>
        </w:rPr>
      </w:pPr>
      <w:r w:rsidRPr="005E11AF">
        <w:rPr>
          <w:rFonts w:ascii="Aptos" w:hAnsi="Aptos"/>
        </w:rPr>
        <w:t>Par ailleurs, le Titulaire s’engage à faire respecter par ses personnels, préposés ou sous-traitants toutes les obligations résultant du Règlement général sur la protection des données (RGPD).</w:t>
      </w:r>
    </w:p>
    <w:p w14:paraId="5D7E4A52" w14:textId="77777777" w:rsidR="00D9541B" w:rsidRPr="005E11AF" w:rsidRDefault="00D9541B" w:rsidP="005E11AF">
      <w:pPr>
        <w:rPr>
          <w:rFonts w:ascii="Aptos" w:hAnsi="Aptos"/>
        </w:rPr>
      </w:pPr>
    </w:p>
    <w:p w14:paraId="50F60FBE" w14:textId="77777777" w:rsidR="00D9541B" w:rsidRPr="005E11AF" w:rsidRDefault="00D9541B" w:rsidP="005E11AF">
      <w:pPr>
        <w:rPr>
          <w:rFonts w:ascii="Aptos" w:hAnsi="Aptos"/>
        </w:rPr>
      </w:pPr>
      <w:r w:rsidRPr="005E11AF">
        <w:rPr>
          <w:rFonts w:ascii="Aptos" w:hAnsi="Aptos"/>
        </w:rPr>
        <w:t>Le Titulaire s’engage à vérifier que ses sous-traitants présentent des garanties suffisantes en matière de protection des données, notamment en termes de connaissances spécialisées, de fiabilité et de ressources pour la mise en œuvre de mesures techniques et organisationnelles appropriées, y compris en matière de sécurité du traitement.</w:t>
      </w:r>
    </w:p>
    <w:p w14:paraId="0AC6D1B4" w14:textId="77777777" w:rsidR="00D9541B" w:rsidRPr="005E11AF" w:rsidRDefault="00D9541B" w:rsidP="005E11AF">
      <w:pPr>
        <w:rPr>
          <w:rFonts w:ascii="Aptos" w:hAnsi="Aptos"/>
        </w:rPr>
      </w:pPr>
    </w:p>
    <w:p w14:paraId="0867AC87" w14:textId="77777777" w:rsidR="00D9541B" w:rsidRPr="005E11AF" w:rsidRDefault="00D9541B" w:rsidP="005E11AF">
      <w:pPr>
        <w:rPr>
          <w:rFonts w:ascii="Aptos" w:hAnsi="Aptos"/>
        </w:rPr>
      </w:pPr>
      <w:r w:rsidRPr="005E11AF">
        <w:rPr>
          <w:rFonts w:ascii="Aptos" w:hAnsi="Aptos"/>
        </w:rPr>
        <w:t xml:space="preserve">De plus, le Titulaire s’engage à prendre et documenter les moyens de contrôle permettant d’assurer l’effectivité des garanties offertes par lui-même et ses sous-traitants en matière de protection des données. Ces garanties incluent notamment : </w:t>
      </w:r>
    </w:p>
    <w:p w14:paraId="0C526B1F" w14:textId="77777777" w:rsidR="00D9541B" w:rsidRPr="005E11AF" w:rsidRDefault="00D9541B" w:rsidP="005E11AF">
      <w:pPr>
        <w:rPr>
          <w:rFonts w:ascii="Aptos" w:hAnsi="Aptos"/>
        </w:rPr>
      </w:pPr>
    </w:p>
    <w:p w14:paraId="50E440F4" w14:textId="77777777" w:rsidR="00D9541B" w:rsidRPr="005E11AF" w:rsidRDefault="00D9541B" w:rsidP="008E0309">
      <w:pPr>
        <w:pStyle w:val="Paragraphedeliste"/>
        <w:numPr>
          <w:ilvl w:val="0"/>
          <w:numId w:val="7"/>
        </w:numPr>
      </w:pPr>
      <w:proofErr w:type="gramStart"/>
      <w:r w:rsidRPr="005E11AF">
        <w:t>le</w:t>
      </w:r>
      <w:proofErr w:type="gramEnd"/>
      <w:r w:rsidRPr="005E11AF">
        <w:t xml:space="preserve"> chiffrement des données selon leur sensibilité ou à défaut l’existence de procédures garantissant un accès restreint et sécurisé aux données qui lui sont confiées ;</w:t>
      </w:r>
    </w:p>
    <w:p w14:paraId="5F9CAF6C" w14:textId="77777777" w:rsidR="00D9541B" w:rsidRPr="005E11AF" w:rsidRDefault="00D9541B" w:rsidP="008E0309">
      <w:pPr>
        <w:pStyle w:val="Paragraphedeliste"/>
        <w:numPr>
          <w:ilvl w:val="0"/>
          <w:numId w:val="7"/>
        </w:numPr>
      </w:pPr>
      <w:proofErr w:type="gramStart"/>
      <w:r w:rsidRPr="005E11AF">
        <w:t>le</w:t>
      </w:r>
      <w:proofErr w:type="gramEnd"/>
      <w:r w:rsidRPr="005E11AF">
        <w:t xml:space="preserve"> chiffrement des transmissions de données (ex. connexion de type HTTPS, VPN, etc.) ;</w:t>
      </w:r>
    </w:p>
    <w:p w14:paraId="1902B9D3" w14:textId="77777777" w:rsidR="00D9541B" w:rsidRPr="005E11AF" w:rsidRDefault="00D9541B" w:rsidP="008E0309">
      <w:pPr>
        <w:pStyle w:val="Paragraphedeliste"/>
        <w:numPr>
          <w:ilvl w:val="0"/>
          <w:numId w:val="7"/>
        </w:numPr>
      </w:pPr>
      <w:proofErr w:type="gramStart"/>
      <w:r w:rsidRPr="005E11AF">
        <w:t>des</w:t>
      </w:r>
      <w:proofErr w:type="gramEnd"/>
      <w:r w:rsidRPr="005E11AF">
        <w:t xml:space="preserve"> garanties en matière de protection du réseau, de traçabilité (journaux, audits), de gestion des habilitations, d’authentification, etc. </w:t>
      </w:r>
    </w:p>
    <w:p w14:paraId="189F833C" w14:textId="77777777" w:rsidR="00D9541B" w:rsidRPr="005E11AF" w:rsidRDefault="00D9541B" w:rsidP="005E11AF">
      <w:pPr>
        <w:rPr>
          <w:rFonts w:ascii="Aptos" w:hAnsi="Aptos"/>
        </w:rPr>
      </w:pPr>
    </w:p>
    <w:p w14:paraId="3A7A5563" w14:textId="77777777" w:rsidR="00D9541B" w:rsidRPr="005E11AF" w:rsidRDefault="00D9541B" w:rsidP="005E11AF">
      <w:pPr>
        <w:rPr>
          <w:rFonts w:ascii="Aptos" w:hAnsi="Aptos"/>
        </w:rPr>
      </w:pPr>
      <w:r w:rsidRPr="005E11AF">
        <w:rPr>
          <w:rFonts w:ascii="Aptos" w:hAnsi="Aptos"/>
        </w:rPr>
        <w:t>Il est en outre rappelé que la réglementation sur la commande publique et notamment le CCAG imposent la signature d’un contrat de sous-traitance ainsi que sa communication, sur demande, au Pouvoir Adjudicateur. Ce contrat devra contenir, au titre des garanties exigées par le CMN :</w:t>
      </w:r>
    </w:p>
    <w:p w14:paraId="022A8079" w14:textId="77777777" w:rsidR="00D9541B" w:rsidRPr="005E11AF" w:rsidRDefault="00D9541B" w:rsidP="005E11AF">
      <w:pPr>
        <w:rPr>
          <w:rFonts w:ascii="Aptos" w:hAnsi="Aptos"/>
        </w:rPr>
      </w:pPr>
    </w:p>
    <w:p w14:paraId="338F5CB4" w14:textId="77777777" w:rsidR="00D9541B" w:rsidRPr="005E11AF" w:rsidRDefault="00D9541B" w:rsidP="008E0309">
      <w:pPr>
        <w:pStyle w:val="Paragraphedeliste"/>
        <w:numPr>
          <w:ilvl w:val="0"/>
          <w:numId w:val="7"/>
        </w:numPr>
      </w:pPr>
      <w:proofErr w:type="gramStart"/>
      <w:r w:rsidRPr="005E11AF">
        <w:t>la</w:t>
      </w:r>
      <w:proofErr w:type="gramEnd"/>
      <w:r w:rsidRPr="005E11AF">
        <w:t xml:space="preserve"> confidentialité des données personnelles confiées ;</w:t>
      </w:r>
    </w:p>
    <w:p w14:paraId="1DE42875" w14:textId="77777777" w:rsidR="00D9541B" w:rsidRPr="005E11AF" w:rsidRDefault="00D9541B" w:rsidP="008E0309">
      <w:pPr>
        <w:pStyle w:val="Paragraphedeliste"/>
        <w:numPr>
          <w:ilvl w:val="0"/>
          <w:numId w:val="7"/>
        </w:numPr>
      </w:pPr>
      <w:proofErr w:type="gramStart"/>
      <w:r w:rsidRPr="005E11AF">
        <w:t>des</w:t>
      </w:r>
      <w:proofErr w:type="gramEnd"/>
      <w:r w:rsidRPr="005E11AF">
        <w:t xml:space="preserve"> contraintes minimales en matière d’authentification des utilisateurs ;</w:t>
      </w:r>
    </w:p>
    <w:p w14:paraId="54F0CA6C" w14:textId="77777777" w:rsidR="00D9541B" w:rsidRPr="005E11AF" w:rsidRDefault="00D9541B" w:rsidP="008E0309">
      <w:pPr>
        <w:pStyle w:val="Paragraphedeliste"/>
        <w:numPr>
          <w:ilvl w:val="0"/>
          <w:numId w:val="7"/>
        </w:numPr>
      </w:pPr>
      <w:proofErr w:type="gramStart"/>
      <w:r w:rsidRPr="005E11AF">
        <w:t>les</w:t>
      </w:r>
      <w:proofErr w:type="gramEnd"/>
      <w:r w:rsidRPr="005E11AF">
        <w:t xml:space="preserve"> conditions de restitution et/ou de destruction des données en fin du contrat ;</w:t>
      </w:r>
    </w:p>
    <w:p w14:paraId="34927ABC" w14:textId="77777777" w:rsidR="00D9541B" w:rsidRPr="005E11AF" w:rsidRDefault="00D9541B" w:rsidP="008E0309">
      <w:pPr>
        <w:pStyle w:val="Paragraphedeliste"/>
        <w:numPr>
          <w:ilvl w:val="0"/>
          <w:numId w:val="7"/>
        </w:numPr>
      </w:pPr>
      <w:proofErr w:type="gramStart"/>
      <w:r w:rsidRPr="005E11AF">
        <w:t>les</w:t>
      </w:r>
      <w:proofErr w:type="gramEnd"/>
      <w:r w:rsidRPr="005E11AF">
        <w:t xml:space="preserve"> règles de gestion et de notification des incidents.</w:t>
      </w:r>
    </w:p>
    <w:p w14:paraId="727B4E8B" w14:textId="77777777" w:rsidR="00D9541B" w:rsidRPr="005E11AF" w:rsidRDefault="00D9541B" w:rsidP="005E11AF">
      <w:pPr>
        <w:rPr>
          <w:rFonts w:ascii="Aptos" w:hAnsi="Aptos"/>
        </w:rPr>
      </w:pPr>
    </w:p>
    <w:p w14:paraId="7F8118F0" w14:textId="77777777" w:rsidR="00D9541B" w:rsidRPr="005E11AF" w:rsidRDefault="00D9541B" w:rsidP="005E11AF">
      <w:pPr>
        <w:rPr>
          <w:rFonts w:ascii="Aptos" w:hAnsi="Aptos"/>
        </w:rPr>
      </w:pPr>
      <w:r w:rsidRPr="005E11AF">
        <w:rPr>
          <w:rFonts w:ascii="Aptos" w:hAnsi="Aptos"/>
        </w:rPr>
        <w:t>Le Titulaire s’engage à respecter la plus stricte confidentialité sur les données personnelles qui lui seront transmises ou qu’il récoltera dans le cadre des présentes. Il n’autorisera l’accès à ces données qu’à un nombre limité de personnes qualifiées, sensibilisées et formées à la sécurité des données et ayant besoin des dites données. Il s’engage à faire respecter cette obligation par ses propres salariés ainsi que par ses propres sous-traitants.</w:t>
      </w:r>
    </w:p>
    <w:p w14:paraId="16A6A581" w14:textId="77777777" w:rsidR="00D9541B" w:rsidRPr="005E11AF" w:rsidRDefault="00D9541B" w:rsidP="005E11AF">
      <w:pPr>
        <w:rPr>
          <w:rFonts w:ascii="Aptos" w:hAnsi="Aptos"/>
        </w:rPr>
      </w:pPr>
    </w:p>
    <w:p w14:paraId="1227F226" w14:textId="77777777" w:rsidR="00D9541B" w:rsidRPr="005E11AF" w:rsidRDefault="00D9541B" w:rsidP="005E11AF">
      <w:pPr>
        <w:rPr>
          <w:rFonts w:ascii="Aptos" w:hAnsi="Aptos"/>
        </w:rPr>
      </w:pPr>
      <w:r w:rsidRPr="005E11AF">
        <w:rPr>
          <w:rFonts w:ascii="Aptos" w:hAnsi="Aptos"/>
        </w:rPr>
        <w:t>Le Titulaire ne sera pas autorisé, pour le besoin des présentes, et notamment pour le stockage, même temporaire, de données, d’utiliser des stockages externes de type « cloud », sans avoir à minima obtenu des garanties corrélées à la localisation géographique effective des données.</w:t>
      </w:r>
    </w:p>
    <w:p w14:paraId="21815CB2" w14:textId="77777777" w:rsidR="00D9541B" w:rsidRPr="005E11AF" w:rsidRDefault="00D9541B" w:rsidP="005E11AF">
      <w:pPr>
        <w:rPr>
          <w:rFonts w:ascii="Aptos" w:hAnsi="Aptos"/>
        </w:rPr>
      </w:pPr>
    </w:p>
    <w:p w14:paraId="7ACDD7AD" w14:textId="77777777" w:rsidR="00D9541B" w:rsidRPr="005E11AF" w:rsidRDefault="00D9541B" w:rsidP="005E11AF">
      <w:pPr>
        <w:rPr>
          <w:rFonts w:ascii="Aptos" w:hAnsi="Aptos"/>
        </w:rPr>
      </w:pPr>
      <w:r w:rsidRPr="005E11AF">
        <w:rPr>
          <w:rFonts w:ascii="Aptos" w:hAnsi="Aptos"/>
        </w:rPr>
        <w:t>Le Titulaire s’engage à faire remonter au CMN toute découverte de faille de sécurité ou d’incident de sécurité intervenant sur ses systèmes ou dans ceux de ses sous-traitants à qui il imposera la même contrainte et ce, dans les plus brefs délais lorsqu’il s’agit d’une violation de données à caractère personnel.</w:t>
      </w:r>
    </w:p>
    <w:p w14:paraId="45D7FED5" w14:textId="77777777" w:rsidR="00D9541B" w:rsidRPr="005E11AF" w:rsidRDefault="00D9541B" w:rsidP="005E11AF">
      <w:pPr>
        <w:rPr>
          <w:rFonts w:ascii="Aptos" w:hAnsi="Aptos"/>
        </w:rPr>
      </w:pPr>
    </w:p>
    <w:p w14:paraId="09EB4DB6" w14:textId="6F5A5ED4" w:rsidR="008B684B" w:rsidRPr="005E11AF" w:rsidRDefault="00D9541B" w:rsidP="005E11AF">
      <w:pPr>
        <w:rPr>
          <w:rFonts w:ascii="Aptos" w:hAnsi="Aptos"/>
        </w:rPr>
      </w:pPr>
      <w:r w:rsidRPr="005E11AF">
        <w:rPr>
          <w:rFonts w:ascii="Aptos" w:hAnsi="Aptos"/>
        </w:rPr>
        <w:lastRenderedPageBreak/>
        <w:t xml:space="preserve">Le Titulaire s’engage à accepter la réalisation d’audit sur les méthodes et moyens de sécurité ainsi que sur les moyens de traitement et de stockage des données qui lui sont confiées et imposera cette même acceptation à ses propres sous-traitants. </w:t>
      </w:r>
    </w:p>
    <w:p w14:paraId="1D8B1A67" w14:textId="77777777" w:rsidR="008B684B" w:rsidRPr="005E11AF" w:rsidRDefault="008B684B" w:rsidP="005E11AF">
      <w:pPr>
        <w:rPr>
          <w:rFonts w:ascii="Aptos" w:hAnsi="Aptos"/>
        </w:rPr>
      </w:pPr>
    </w:p>
    <w:p w14:paraId="07AB2DB4" w14:textId="16EA15AA" w:rsidR="00F357EF" w:rsidRPr="005E11AF" w:rsidRDefault="00F357EF" w:rsidP="005E11AF">
      <w:pPr>
        <w:pStyle w:val="Titre1"/>
        <w:rPr>
          <w:rFonts w:ascii="Aptos" w:hAnsi="Aptos"/>
          <w:szCs w:val="20"/>
        </w:rPr>
      </w:pPr>
      <w:bookmarkStart w:id="185" w:name="_Toc381005555"/>
      <w:bookmarkStart w:id="186" w:name="_Toc198129378"/>
      <w:r w:rsidRPr="005E11AF">
        <w:rPr>
          <w:rFonts w:ascii="Aptos" w:hAnsi="Aptos"/>
          <w:szCs w:val="20"/>
        </w:rPr>
        <w:t>Changement dans la structure de la société</w:t>
      </w:r>
      <w:bookmarkEnd w:id="185"/>
      <w:bookmarkEnd w:id="186"/>
    </w:p>
    <w:p w14:paraId="5800255D" w14:textId="77777777" w:rsidR="00D9541B" w:rsidRPr="005E11AF" w:rsidRDefault="00D9541B" w:rsidP="005E11AF">
      <w:pPr>
        <w:rPr>
          <w:rFonts w:ascii="Aptos" w:hAnsi="Aptos"/>
          <w:lang w:eastAsia="ar-SA"/>
        </w:rPr>
      </w:pPr>
    </w:p>
    <w:p w14:paraId="4D050C76" w14:textId="0ABEE266" w:rsidR="00215B57" w:rsidRPr="005E11AF" w:rsidRDefault="00215B57" w:rsidP="005E11AF">
      <w:pPr>
        <w:rPr>
          <w:rFonts w:ascii="Aptos" w:hAnsi="Aptos"/>
          <w:lang w:eastAsia="ar-SA"/>
        </w:rPr>
      </w:pPr>
      <w:r w:rsidRPr="005E11AF">
        <w:rPr>
          <w:rFonts w:ascii="Aptos" w:hAnsi="Aptos"/>
          <w:lang w:eastAsia="ar-SA"/>
        </w:rPr>
        <w:t xml:space="preserve">Le Titulaire doit obligatoirement notifier au </w:t>
      </w:r>
      <w:r w:rsidR="00AE25E6" w:rsidRPr="005E11AF">
        <w:rPr>
          <w:rFonts w:ascii="Aptos" w:hAnsi="Aptos"/>
          <w:lang w:eastAsia="ar-SA"/>
        </w:rPr>
        <w:t>Centre des monuments nationaux</w:t>
      </w:r>
      <w:r w:rsidR="001C6303" w:rsidRPr="005E11AF">
        <w:rPr>
          <w:rFonts w:ascii="Aptos" w:hAnsi="Aptos"/>
          <w:lang w:eastAsia="ar-SA"/>
        </w:rPr>
        <w:t xml:space="preserve"> </w:t>
      </w:r>
      <w:r w:rsidRPr="005E11AF">
        <w:rPr>
          <w:rFonts w:ascii="Aptos" w:hAnsi="Aptos"/>
          <w:lang w:eastAsia="ar-SA"/>
        </w:rPr>
        <w:t>toute modification ayant pour effet de substituer à la personne morale signataire du présent marché une entité juridique différente ou d’entraîner 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55BBDBF0" w14:textId="77777777" w:rsidR="00215B57" w:rsidRPr="005E11AF" w:rsidRDefault="00215B57" w:rsidP="005E11AF">
      <w:pPr>
        <w:rPr>
          <w:rFonts w:ascii="Aptos" w:hAnsi="Aptos"/>
          <w:lang w:eastAsia="ar-SA"/>
        </w:rPr>
      </w:pPr>
    </w:p>
    <w:p w14:paraId="22F1748F" w14:textId="77777777" w:rsidR="00215B57" w:rsidRPr="005E11AF" w:rsidRDefault="00215B57" w:rsidP="005E11AF">
      <w:pPr>
        <w:rPr>
          <w:rFonts w:ascii="Aptos" w:hAnsi="Aptos"/>
          <w:lang w:eastAsia="ar-SA"/>
        </w:rPr>
      </w:pPr>
      <w:r w:rsidRPr="005E11AF">
        <w:rPr>
          <w:rFonts w:ascii="Aptos" w:hAnsi="Aptos"/>
          <w:lang w:eastAsia="ar-SA"/>
        </w:rPr>
        <w:t>Cette clause étant une condition expresse, toute infraction pourra entraîner la résiliation immédiate du marché sur simple notification par lettre recommandée sans autre formalité et indemnité.</w:t>
      </w:r>
    </w:p>
    <w:p w14:paraId="24115AC8" w14:textId="77777777" w:rsidR="00215B57" w:rsidRPr="005E11AF" w:rsidRDefault="00215B57" w:rsidP="005E11AF">
      <w:pPr>
        <w:rPr>
          <w:rFonts w:ascii="Aptos" w:hAnsi="Aptos"/>
          <w:lang w:eastAsia="ar-SA"/>
        </w:rPr>
      </w:pPr>
    </w:p>
    <w:p w14:paraId="098D0885" w14:textId="7F3D41DD" w:rsidR="00215B57" w:rsidRPr="005E11AF" w:rsidRDefault="00215B57" w:rsidP="005E11AF">
      <w:pPr>
        <w:rPr>
          <w:rStyle w:val="Lienhypertexte"/>
          <w:rFonts w:ascii="Aptos" w:hAnsi="Aptos" w:cs="Arial"/>
          <w:lang w:eastAsia="ar-SA"/>
        </w:rPr>
      </w:pPr>
      <w:r w:rsidRPr="005E11AF">
        <w:rPr>
          <w:rFonts w:ascii="Aptos" w:hAnsi="Aptos"/>
          <w:lang w:eastAsia="ar-SA"/>
        </w:rPr>
        <w:t xml:space="preserve">Le </w:t>
      </w:r>
      <w:r w:rsidR="00AE25E6" w:rsidRPr="005E11AF">
        <w:rPr>
          <w:rFonts w:ascii="Aptos" w:hAnsi="Aptos"/>
          <w:lang w:eastAsia="ar-SA"/>
        </w:rPr>
        <w:t xml:space="preserve">Centre des monuments nationaux </w:t>
      </w:r>
      <w:r w:rsidRPr="005E11AF">
        <w:rPr>
          <w:rFonts w:ascii="Aptos" w:hAnsi="Aptos"/>
          <w:lang w:eastAsia="ar-SA"/>
        </w:rPr>
        <w:t>doit en être informé directement à l’adresse suivante :</w:t>
      </w:r>
      <w:r w:rsidR="00E348EC" w:rsidRPr="005E11AF">
        <w:rPr>
          <w:rFonts w:ascii="Aptos" w:hAnsi="Aptos"/>
          <w:lang w:eastAsia="ar-SA"/>
        </w:rPr>
        <w:t xml:space="preserve"> </w:t>
      </w:r>
      <w:hyperlink r:id="rId18" w:history="1">
        <w:r w:rsidRPr="005E11AF">
          <w:rPr>
            <w:rStyle w:val="Lienhypertexte"/>
            <w:rFonts w:ascii="Aptos" w:hAnsi="Aptos" w:cs="Arial"/>
            <w:lang w:eastAsia="ar-SA"/>
          </w:rPr>
          <w:t>marches-publics@monuments-nationaux.fr</w:t>
        </w:r>
      </w:hyperlink>
    </w:p>
    <w:p w14:paraId="028C9BDB" w14:textId="3826945C" w:rsidR="00F357EF" w:rsidRPr="005E11AF" w:rsidRDefault="00F357EF" w:rsidP="005E11AF">
      <w:pPr>
        <w:rPr>
          <w:rFonts w:ascii="Aptos" w:hAnsi="Aptos"/>
          <w:lang w:eastAsia="ar-SA"/>
        </w:rPr>
      </w:pPr>
    </w:p>
    <w:p w14:paraId="6743C340" w14:textId="31E4916C" w:rsidR="00F357EF" w:rsidRPr="005E11AF" w:rsidRDefault="00215B57" w:rsidP="005E11AF">
      <w:pPr>
        <w:pStyle w:val="Titre1"/>
        <w:rPr>
          <w:rFonts w:ascii="Aptos" w:hAnsi="Aptos"/>
          <w:szCs w:val="20"/>
        </w:rPr>
      </w:pPr>
      <w:bookmarkStart w:id="187" w:name="_Toc198129379"/>
      <w:r w:rsidRPr="005E11AF">
        <w:rPr>
          <w:rFonts w:ascii="Aptos" w:hAnsi="Aptos"/>
          <w:szCs w:val="20"/>
        </w:rPr>
        <w:t>Clause diversité et égalité</w:t>
      </w:r>
      <w:r w:rsidR="00FB3445" w:rsidRPr="005E11AF">
        <w:rPr>
          <w:rFonts w:ascii="Aptos" w:hAnsi="Aptos"/>
          <w:szCs w:val="20"/>
        </w:rPr>
        <w:t xml:space="preserve"> / Lutte contre les discriminations</w:t>
      </w:r>
      <w:bookmarkEnd w:id="187"/>
    </w:p>
    <w:p w14:paraId="2DA64BEA" w14:textId="77777777" w:rsidR="00F357EF" w:rsidRPr="005E11AF" w:rsidRDefault="00F357EF" w:rsidP="005E11AF">
      <w:pPr>
        <w:rPr>
          <w:rFonts w:ascii="Aptos" w:hAnsi="Aptos"/>
          <w:lang w:eastAsia="ar-SA"/>
        </w:rPr>
      </w:pPr>
    </w:p>
    <w:p w14:paraId="28ABB148" w14:textId="77777777" w:rsidR="00FB3445" w:rsidRPr="005E11AF" w:rsidRDefault="00FB3445" w:rsidP="005E11AF">
      <w:pPr>
        <w:pStyle w:val="Titre2"/>
        <w:rPr>
          <w:rFonts w:ascii="Aptos" w:hAnsi="Aptos"/>
          <w:szCs w:val="20"/>
        </w:rPr>
      </w:pPr>
      <w:bookmarkStart w:id="188" w:name="_Toc197423104"/>
      <w:bookmarkStart w:id="189" w:name="_Toc198129380"/>
      <w:r w:rsidRPr="005E11AF">
        <w:rPr>
          <w:rFonts w:ascii="Aptos" w:hAnsi="Aptos"/>
          <w:szCs w:val="20"/>
        </w:rPr>
        <w:t>Généralités</w:t>
      </w:r>
      <w:bookmarkEnd w:id="188"/>
      <w:bookmarkEnd w:id="189"/>
      <w:r w:rsidRPr="005E11AF">
        <w:rPr>
          <w:rFonts w:ascii="Aptos" w:hAnsi="Aptos"/>
          <w:szCs w:val="20"/>
        </w:rPr>
        <w:t xml:space="preserve"> </w:t>
      </w:r>
    </w:p>
    <w:p w14:paraId="5DBCD0D9" w14:textId="77777777" w:rsidR="00FB3445" w:rsidRPr="005E11AF" w:rsidRDefault="00FB3445" w:rsidP="005E11AF">
      <w:pPr>
        <w:rPr>
          <w:rFonts w:ascii="Aptos" w:hAnsi="Aptos"/>
          <w:b/>
          <w:u w:val="single"/>
          <w:lang w:eastAsia="ar-SA"/>
        </w:rPr>
      </w:pPr>
    </w:p>
    <w:p w14:paraId="2FA50FCA" w14:textId="77777777" w:rsidR="00FB3445" w:rsidRPr="005E11AF" w:rsidRDefault="00FB3445" w:rsidP="005E11AF">
      <w:pPr>
        <w:rPr>
          <w:rFonts w:ascii="Aptos" w:hAnsi="Aptos"/>
          <w:lang w:eastAsia="ar-SA"/>
        </w:rPr>
      </w:pPr>
      <w:bookmarkStart w:id="190" w:name="_Toc197423105"/>
      <w:r w:rsidRPr="005E11AF">
        <w:rPr>
          <w:rFonts w:ascii="Aptos" w:hAnsi="Aptos"/>
          <w:lang w:eastAsia="ar-SA"/>
        </w:rPr>
        <w:t>Le Centre des Monuments Nationaux, est détenteur depuis 2022 des labels « Egalité professionnelle » et « Diversité » délivrés par l'AFNOR.</w:t>
      </w:r>
      <w:bookmarkEnd w:id="190"/>
      <w:r w:rsidRPr="005E11AF">
        <w:rPr>
          <w:rFonts w:ascii="Aptos" w:hAnsi="Aptos"/>
          <w:lang w:eastAsia="ar-SA"/>
        </w:rPr>
        <w:t xml:space="preserve"> </w:t>
      </w:r>
    </w:p>
    <w:p w14:paraId="6A5B94FE" w14:textId="77777777" w:rsidR="00FB3445" w:rsidRPr="005E11AF" w:rsidRDefault="00FB3445" w:rsidP="005E11AF">
      <w:pPr>
        <w:rPr>
          <w:rFonts w:ascii="Aptos" w:hAnsi="Aptos"/>
          <w:lang w:eastAsia="ar-SA"/>
        </w:rPr>
      </w:pPr>
    </w:p>
    <w:p w14:paraId="566FC198" w14:textId="77777777" w:rsidR="00FB3445" w:rsidRPr="005E11AF" w:rsidRDefault="00FB3445" w:rsidP="005E11AF">
      <w:pPr>
        <w:rPr>
          <w:rFonts w:ascii="Aptos" w:hAnsi="Aptos"/>
          <w:lang w:eastAsia="ar-SA"/>
        </w:rPr>
      </w:pPr>
      <w:r w:rsidRPr="005E11AF">
        <w:rPr>
          <w:rFonts w:ascii="Aptos" w:hAnsi="Aptos"/>
          <w:lang w:eastAsia="ar-SA"/>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1862BE96" w14:textId="77777777" w:rsidR="00FB3445" w:rsidRPr="005E11AF" w:rsidRDefault="00FB3445" w:rsidP="005E11AF">
      <w:pPr>
        <w:rPr>
          <w:rFonts w:ascii="Aptos" w:hAnsi="Aptos"/>
          <w:lang w:eastAsia="ar-SA"/>
        </w:rPr>
      </w:pPr>
    </w:p>
    <w:p w14:paraId="1F363638" w14:textId="77777777" w:rsidR="00FB3445" w:rsidRPr="005E11AF" w:rsidRDefault="00FB3445" w:rsidP="005E11AF">
      <w:pPr>
        <w:numPr>
          <w:ilvl w:val="0"/>
          <w:numId w:val="35"/>
        </w:numPr>
        <w:rPr>
          <w:rFonts w:ascii="Aptos" w:hAnsi="Aptos"/>
          <w:lang w:eastAsia="ar-SA"/>
        </w:rPr>
      </w:pPr>
      <w:r w:rsidRPr="005E11AF">
        <w:rPr>
          <w:rFonts w:ascii="Aptos" w:hAnsi="Aptos"/>
          <w:lang w:eastAsia="ar-SA"/>
        </w:rPr>
        <w:t>Des actions de sensibilisation et de formation à la prévention des discriminations sont engagées à l'attention de tous les personnels, en ciblant plus particulièrement l'encadrement et les équipes de gestion RH ;</w:t>
      </w:r>
    </w:p>
    <w:p w14:paraId="7DCABEE2" w14:textId="77777777" w:rsidR="00FB3445" w:rsidRPr="005E11AF" w:rsidRDefault="00FB3445" w:rsidP="005E11AF">
      <w:pPr>
        <w:numPr>
          <w:ilvl w:val="0"/>
          <w:numId w:val="35"/>
        </w:numPr>
        <w:rPr>
          <w:rFonts w:ascii="Aptos" w:hAnsi="Aptos"/>
          <w:lang w:eastAsia="ar-SA"/>
        </w:rPr>
      </w:pPr>
      <w:r w:rsidRPr="005E11AF">
        <w:rPr>
          <w:rFonts w:ascii="Aptos" w:hAnsi="Aptos"/>
          <w:lang w:eastAsia="ar-SA"/>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609DB4F" w14:textId="77777777" w:rsidR="00FB3445" w:rsidRPr="005E11AF" w:rsidRDefault="00FB3445" w:rsidP="005E11AF">
      <w:pPr>
        <w:rPr>
          <w:rFonts w:ascii="Aptos" w:hAnsi="Aptos"/>
          <w:lang w:eastAsia="ar-SA"/>
        </w:rPr>
      </w:pPr>
    </w:p>
    <w:p w14:paraId="232F659B" w14:textId="77777777" w:rsidR="00FB3445" w:rsidRPr="005E11AF" w:rsidRDefault="00FB3445" w:rsidP="005E11AF">
      <w:pPr>
        <w:rPr>
          <w:rFonts w:ascii="Aptos" w:hAnsi="Aptos"/>
          <w:lang w:eastAsia="ar-SA"/>
        </w:rPr>
      </w:pPr>
      <w:r w:rsidRPr="005E11AF">
        <w:rPr>
          <w:rFonts w:ascii="Aptos" w:hAnsi="Aptos"/>
          <w:lang w:eastAsia="ar-SA"/>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6C59A11B" w14:textId="77777777" w:rsidR="00FB3445" w:rsidRDefault="00FB3445" w:rsidP="005E11AF">
      <w:pPr>
        <w:rPr>
          <w:rFonts w:ascii="Aptos" w:hAnsi="Aptos"/>
          <w:lang w:eastAsia="ar-SA"/>
        </w:rPr>
      </w:pPr>
    </w:p>
    <w:p w14:paraId="62A6867E" w14:textId="77777777" w:rsidR="00334B67" w:rsidRPr="005E11AF" w:rsidRDefault="00334B67" w:rsidP="005E11AF">
      <w:pPr>
        <w:rPr>
          <w:rFonts w:ascii="Aptos" w:hAnsi="Aptos"/>
          <w:lang w:eastAsia="ar-SA"/>
        </w:rPr>
      </w:pPr>
    </w:p>
    <w:p w14:paraId="458672AF" w14:textId="77777777" w:rsidR="00FB3445" w:rsidRPr="005E11AF" w:rsidRDefault="00FB3445" w:rsidP="005E11AF">
      <w:pPr>
        <w:pStyle w:val="Titre2"/>
        <w:rPr>
          <w:rFonts w:ascii="Aptos" w:hAnsi="Aptos"/>
          <w:szCs w:val="20"/>
        </w:rPr>
      </w:pPr>
      <w:bookmarkStart w:id="191" w:name="_Toc197423106"/>
      <w:bookmarkStart w:id="192" w:name="_Toc198129381"/>
      <w:r w:rsidRPr="005E11AF">
        <w:rPr>
          <w:rFonts w:ascii="Aptos" w:hAnsi="Aptos"/>
          <w:szCs w:val="20"/>
        </w:rPr>
        <w:lastRenderedPageBreak/>
        <w:t>Questionnaire « Egalité professionnelle et diversité professionnelle »</w:t>
      </w:r>
      <w:bookmarkEnd w:id="191"/>
      <w:bookmarkEnd w:id="192"/>
    </w:p>
    <w:p w14:paraId="51EA7060" w14:textId="77777777" w:rsidR="00FB3445" w:rsidRPr="005E11AF" w:rsidRDefault="00FB3445" w:rsidP="005E11AF">
      <w:pPr>
        <w:rPr>
          <w:rFonts w:ascii="Aptos" w:hAnsi="Aptos"/>
          <w:lang w:eastAsia="ar-SA"/>
        </w:rPr>
      </w:pPr>
    </w:p>
    <w:p w14:paraId="29E5F3AF" w14:textId="77777777" w:rsidR="00FB3445" w:rsidRPr="005E11AF" w:rsidRDefault="00FB3445" w:rsidP="005E11AF">
      <w:pPr>
        <w:rPr>
          <w:rFonts w:ascii="Aptos" w:hAnsi="Aptos"/>
          <w:lang w:eastAsia="ar-SA"/>
        </w:rPr>
      </w:pPr>
      <w:r w:rsidRPr="005E11AF">
        <w:rPr>
          <w:rFonts w:ascii="Aptos" w:hAnsi="Aptos"/>
          <w:lang w:eastAsia="ar-SA"/>
        </w:rPr>
        <w:t>Compte tenu de ces orientations, il est demandé au titulaire de remplir au moment de la signature du marché le questionnaire « Egalité professionnelle et diversité professionnelle » proposé par</w:t>
      </w:r>
      <w:r w:rsidRPr="005E11AF" w:rsidDel="008476EC">
        <w:rPr>
          <w:rFonts w:ascii="Aptos" w:hAnsi="Aptos"/>
          <w:lang w:eastAsia="ar-SA"/>
        </w:rPr>
        <w:t xml:space="preserve"> </w:t>
      </w:r>
      <w:r w:rsidRPr="005E11AF">
        <w:rPr>
          <w:rFonts w:ascii="Aptos" w:hAnsi="Aptos"/>
          <w:lang w:eastAsia="ar-SA"/>
        </w:rPr>
        <w:t xml:space="preserve">le CMN. </w:t>
      </w:r>
    </w:p>
    <w:p w14:paraId="75C24E1F" w14:textId="77777777" w:rsidR="00FB3445" w:rsidRPr="005E11AF" w:rsidRDefault="00FB3445" w:rsidP="005E11AF">
      <w:pPr>
        <w:rPr>
          <w:rFonts w:ascii="Aptos" w:hAnsi="Aptos"/>
          <w:lang w:eastAsia="ar-SA"/>
        </w:rPr>
      </w:pPr>
      <w:r w:rsidRPr="005E11AF">
        <w:rPr>
          <w:rFonts w:ascii="Aptos" w:hAnsi="Aptos"/>
          <w:lang w:eastAsia="ar-SA"/>
        </w:rPr>
        <w:t xml:space="preserve">Ce questionnaire n’est exigé que du seul attributaire. Il prend la forme d’un formulaire informatique dont l’adresse lui sera communiquée au moment de l’attribution du marché. </w:t>
      </w:r>
    </w:p>
    <w:p w14:paraId="3A3BFB64" w14:textId="77777777" w:rsidR="00FB3445" w:rsidRPr="005E11AF" w:rsidRDefault="00FB3445" w:rsidP="005E11AF">
      <w:pPr>
        <w:rPr>
          <w:rFonts w:ascii="Aptos" w:hAnsi="Aptos"/>
          <w:lang w:eastAsia="ar-SA"/>
        </w:rPr>
      </w:pPr>
    </w:p>
    <w:p w14:paraId="2A27F62F" w14:textId="77777777" w:rsidR="00FB3445" w:rsidRPr="005E11AF" w:rsidRDefault="00FB3445" w:rsidP="005E11AF">
      <w:pPr>
        <w:rPr>
          <w:rFonts w:ascii="Aptos" w:hAnsi="Aptos"/>
          <w:bCs/>
          <w:lang w:eastAsia="ar-SA"/>
        </w:rPr>
      </w:pPr>
      <w:r w:rsidRPr="005E11AF">
        <w:rPr>
          <w:rFonts w:ascii="Aptos" w:hAnsi="Aptos"/>
          <w:bCs/>
          <w:lang w:eastAsia="ar-SA"/>
        </w:rPr>
        <w:t>Dans une démarche d'amélioration et de progrès, le titulaire s'engage à renseigner à nouveau le questionnaire</w:t>
      </w:r>
      <w:r w:rsidRPr="005E11AF">
        <w:rPr>
          <w:rFonts w:ascii="Aptos" w:hAnsi="Aptos"/>
          <w:lang w:eastAsia="ar-SA"/>
        </w:rPr>
        <w:t xml:space="preserve"> </w:t>
      </w:r>
      <w:r w:rsidRPr="005E11AF">
        <w:rPr>
          <w:rFonts w:ascii="Aptos" w:hAnsi="Aptos"/>
          <w:bCs/>
          <w:lang w:eastAsia="ar-SA"/>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5A1C2E28" w14:textId="77777777" w:rsidR="00FB3445" w:rsidRPr="005E11AF" w:rsidRDefault="00FB3445" w:rsidP="005E11AF">
      <w:pPr>
        <w:rPr>
          <w:rFonts w:ascii="Aptos" w:hAnsi="Aptos"/>
          <w:bCs/>
          <w:lang w:eastAsia="ar-SA"/>
        </w:rPr>
      </w:pPr>
    </w:p>
    <w:p w14:paraId="0623A082" w14:textId="61F88C78" w:rsidR="00FB3445" w:rsidRPr="005E11AF" w:rsidRDefault="00FB3445" w:rsidP="005E11AF">
      <w:pPr>
        <w:pStyle w:val="Titre2"/>
        <w:rPr>
          <w:rFonts w:ascii="Aptos" w:hAnsi="Aptos"/>
          <w:szCs w:val="20"/>
        </w:rPr>
      </w:pPr>
      <w:bookmarkStart w:id="193" w:name="_Toc197423107"/>
      <w:bookmarkStart w:id="194" w:name="_Toc198129382"/>
      <w:r w:rsidRPr="005E11AF">
        <w:rPr>
          <w:rFonts w:ascii="Aptos" w:hAnsi="Aptos"/>
          <w:szCs w:val="20"/>
        </w:rPr>
        <w:t>Dispositif de signalement et d’</w:t>
      </w:r>
      <w:r w:rsidR="00B764F6" w:rsidRPr="005E11AF">
        <w:rPr>
          <w:rFonts w:ascii="Aptos" w:hAnsi="Aptos"/>
          <w:szCs w:val="20"/>
        </w:rPr>
        <w:t>écoute</w:t>
      </w:r>
      <w:r w:rsidRPr="005E11AF">
        <w:rPr>
          <w:rFonts w:ascii="Aptos" w:hAnsi="Aptos"/>
          <w:szCs w:val="20"/>
        </w:rPr>
        <w:t xml:space="preserve"> mis en place par le CMN</w:t>
      </w:r>
      <w:bookmarkEnd w:id="193"/>
      <w:bookmarkEnd w:id="194"/>
    </w:p>
    <w:p w14:paraId="1FD144E4" w14:textId="77777777" w:rsidR="00FB3445" w:rsidRPr="005E11AF" w:rsidRDefault="00FB3445" w:rsidP="005E11AF">
      <w:pPr>
        <w:rPr>
          <w:rFonts w:ascii="Aptos" w:hAnsi="Aptos"/>
          <w:lang w:eastAsia="ar-SA"/>
        </w:rPr>
      </w:pPr>
    </w:p>
    <w:p w14:paraId="3A4C9201" w14:textId="70C7285F" w:rsidR="00FB3445" w:rsidRPr="005E11AF" w:rsidRDefault="00FB3445" w:rsidP="005E11AF">
      <w:pPr>
        <w:rPr>
          <w:rFonts w:ascii="Aptos" w:hAnsi="Aptos"/>
          <w:lang w:eastAsia="ar-SA"/>
        </w:rPr>
      </w:pPr>
      <w:r w:rsidRPr="005E11AF">
        <w:rPr>
          <w:rFonts w:ascii="Aptos" w:hAnsi="Aptos"/>
          <w:lang w:eastAsia="ar-SA"/>
        </w:rPr>
        <w:t>Un dispositif de signalement et d’</w:t>
      </w:r>
      <w:r w:rsidR="00B764F6" w:rsidRPr="005E11AF">
        <w:rPr>
          <w:rFonts w:ascii="Aptos" w:hAnsi="Aptos"/>
          <w:lang w:eastAsia="ar-SA"/>
        </w:rPr>
        <w:t>écoute</w:t>
      </w:r>
      <w:r w:rsidRPr="005E11AF">
        <w:rPr>
          <w:rFonts w:ascii="Aptos" w:hAnsi="Aptos"/>
          <w:lang w:eastAsia="ar-SA"/>
        </w:rPr>
        <w:t xml:space="preserve"> permettant de recueillir et de traiter les signalements de discriminations, de harcèlement moral, d’inégalités professionnelles, de violences sexuelles et sexistes et d’agissements sexistes est mis en place par le CMN. </w:t>
      </w:r>
    </w:p>
    <w:p w14:paraId="268A0C87" w14:textId="77777777" w:rsidR="00FB3445" w:rsidRPr="005E11AF" w:rsidRDefault="00FB3445" w:rsidP="005E11AF">
      <w:pPr>
        <w:rPr>
          <w:rFonts w:ascii="Aptos" w:hAnsi="Aptos"/>
          <w:lang w:eastAsia="ar-SA"/>
        </w:rPr>
      </w:pPr>
    </w:p>
    <w:p w14:paraId="190F5A8E" w14:textId="77777777" w:rsidR="00FB3445" w:rsidRPr="005E11AF" w:rsidRDefault="00FB3445" w:rsidP="005E11AF">
      <w:pPr>
        <w:rPr>
          <w:rFonts w:ascii="Aptos" w:hAnsi="Aptos"/>
          <w:lang w:eastAsia="ar-SA"/>
        </w:rPr>
      </w:pPr>
      <w:r w:rsidRPr="005E11AF">
        <w:rPr>
          <w:rFonts w:ascii="Aptos" w:hAnsi="Aptos"/>
          <w:lang w:eastAsia="ar-SA"/>
        </w:rPr>
        <w:t>Il est attendu du titulaire qu’il informe l’ensemble de son personnel de l’existence de ce dispositif, et de leur possibilité d’émettre des signalements dans le cadre de l’exécution des prestations du présent marché. La présentation de ce dispositif et de la procédure interne mise en place en cas de signalement sont annexées au dossier de consultation.</w:t>
      </w:r>
    </w:p>
    <w:p w14:paraId="7D11C64F" w14:textId="77777777" w:rsidR="00FB3445" w:rsidRPr="005E11AF" w:rsidRDefault="00FB3445" w:rsidP="005E11AF">
      <w:pPr>
        <w:rPr>
          <w:rFonts w:ascii="Aptos" w:hAnsi="Aptos"/>
          <w:lang w:eastAsia="ar-SA"/>
        </w:rPr>
      </w:pPr>
    </w:p>
    <w:p w14:paraId="2DF1C4E7" w14:textId="77777777" w:rsidR="00FB3445" w:rsidRPr="005E11AF" w:rsidRDefault="00FB3445" w:rsidP="005E11AF">
      <w:pPr>
        <w:pStyle w:val="Titre2"/>
        <w:rPr>
          <w:rFonts w:ascii="Aptos" w:hAnsi="Aptos"/>
          <w:szCs w:val="20"/>
        </w:rPr>
      </w:pPr>
      <w:bookmarkStart w:id="195" w:name="_Toc197423108"/>
      <w:bookmarkStart w:id="196" w:name="_Toc198129383"/>
      <w:r w:rsidRPr="005E11AF">
        <w:rPr>
          <w:rFonts w:ascii="Aptos" w:hAnsi="Aptos"/>
          <w:szCs w:val="20"/>
        </w:rPr>
        <w:t>Collaboration du titulaire en cas de signalement</w:t>
      </w:r>
      <w:bookmarkEnd w:id="195"/>
      <w:bookmarkEnd w:id="196"/>
      <w:r w:rsidRPr="005E11AF">
        <w:rPr>
          <w:rFonts w:ascii="Aptos" w:hAnsi="Aptos"/>
          <w:szCs w:val="20"/>
        </w:rPr>
        <w:t xml:space="preserve"> </w:t>
      </w:r>
    </w:p>
    <w:p w14:paraId="2F1BA3AB" w14:textId="77777777" w:rsidR="00FB3445" w:rsidRPr="005E11AF" w:rsidRDefault="00FB3445" w:rsidP="005E11AF">
      <w:pPr>
        <w:rPr>
          <w:rFonts w:ascii="Aptos" w:hAnsi="Aptos"/>
          <w:lang w:eastAsia="ar-SA"/>
        </w:rPr>
      </w:pPr>
    </w:p>
    <w:p w14:paraId="5262911D" w14:textId="77777777" w:rsidR="00FB3445" w:rsidRPr="005E11AF" w:rsidRDefault="00FB3445" w:rsidP="005E11AF">
      <w:pPr>
        <w:rPr>
          <w:rFonts w:ascii="Aptos" w:hAnsi="Aptos"/>
          <w:lang w:eastAsia="ar-SA"/>
        </w:rPr>
      </w:pPr>
      <w:r w:rsidRPr="005E11AF">
        <w:rPr>
          <w:rFonts w:ascii="Aptos" w:hAnsi="Aptos"/>
          <w:lang w:eastAsia="ar-SA"/>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56AAD115" w14:textId="77777777" w:rsidR="00024528" w:rsidRPr="005E11AF" w:rsidRDefault="00024528" w:rsidP="005E11AF">
      <w:pPr>
        <w:rPr>
          <w:rFonts w:ascii="Aptos" w:hAnsi="Aptos"/>
          <w:lang w:eastAsia="ar-SA"/>
        </w:rPr>
      </w:pPr>
    </w:p>
    <w:p w14:paraId="2A65F601" w14:textId="77777777" w:rsidR="00FB3445" w:rsidRPr="005E11AF" w:rsidRDefault="00FB3445" w:rsidP="005E11AF">
      <w:pPr>
        <w:rPr>
          <w:rFonts w:ascii="Aptos" w:hAnsi="Aptos"/>
          <w:lang w:eastAsia="ar-SA"/>
        </w:rPr>
      </w:pPr>
      <w:r w:rsidRPr="005E11AF">
        <w:rPr>
          <w:rFonts w:ascii="Aptos" w:hAnsi="Aptos"/>
          <w:lang w:eastAsia="ar-SA"/>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1B5AEC19" w14:textId="77777777" w:rsidR="00FB3445" w:rsidRPr="005E11AF" w:rsidRDefault="00FB3445" w:rsidP="005E11AF">
      <w:pPr>
        <w:rPr>
          <w:rFonts w:ascii="Aptos" w:hAnsi="Aptos"/>
          <w:lang w:eastAsia="ar-SA"/>
        </w:rPr>
      </w:pPr>
    </w:p>
    <w:p w14:paraId="756BBA3A" w14:textId="3B7D3A8E" w:rsidR="00334B67" w:rsidRDefault="00FB3445" w:rsidP="005E11AF">
      <w:pPr>
        <w:rPr>
          <w:rFonts w:ascii="Aptos" w:hAnsi="Aptos"/>
          <w:lang w:eastAsia="ar-SA"/>
        </w:rPr>
      </w:pPr>
      <w:r w:rsidRPr="005E11AF">
        <w:rPr>
          <w:rFonts w:ascii="Aptos" w:hAnsi="Aptos"/>
          <w:lang w:eastAsia="ar-SA"/>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4E3C2929" w14:textId="77777777" w:rsidR="00334B67" w:rsidRDefault="00334B67">
      <w:pPr>
        <w:autoSpaceDE/>
        <w:autoSpaceDN/>
        <w:adjustRightInd/>
        <w:spacing w:line="240" w:lineRule="auto"/>
        <w:jc w:val="left"/>
        <w:rPr>
          <w:rFonts w:ascii="Aptos" w:hAnsi="Aptos"/>
          <w:lang w:eastAsia="ar-SA"/>
        </w:rPr>
      </w:pPr>
      <w:r>
        <w:rPr>
          <w:rFonts w:ascii="Aptos" w:hAnsi="Aptos"/>
          <w:lang w:eastAsia="ar-SA"/>
        </w:rPr>
        <w:br w:type="page"/>
      </w:r>
    </w:p>
    <w:p w14:paraId="6BC049E8" w14:textId="606C9BEC" w:rsidR="00AC27D8" w:rsidRPr="005E11AF" w:rsidRDefault="00AC27D8" w:rsidP="005E11AF">
      <w:pPr>
        <w:rPr>
          <w:rFonts w:ascii="Aptos" w:hAnsi="Aptos"/>
          <w:lang w:eastAsia="ar-SA"/>
        </w:rPr>
      </w:pPr>
    </w:p>
    <w:p w14:paraId="79F8B7DC" w14:textId="349EB6E6" w:rsidR="008B36E4" w:rsidRPr="005E11AF" w:rsidRDefault="008B36E4" w:rsidP="005E11AF">
      <w:pPr>
        <w:pStyle w:val="Titre1"/>
        <w:spacing w:before="0" w:after="0"/>
        <w:rPr>
          <w:rFonts w:ascii="Aptos" w:hAnsi="Aptos"/>
          <w:szCs w:val="20"/>
        </w:rPr>
      </w:pPr>
      <w:bookmarkStart w:id="197" w:name="_Toc198129384"/>
      <w:r w:rsidRPr="005E11AF">
        <w:rPr>
          <w:rFonts w:ascii="Aptos" w:hAnsi="Aptos"/>
          <w:szCs w:val="20"/>
        </w:rPr>
        <w:t>Résiliation</w:t>
      </w:r>
      <w:r w:rsidR="0079188A" w:rsidRPr="005E11AF">
        <w:rPr>
          <w:rFonts w:ascii="Aptos" w:hAnsi="Aptos"/>
          <w:szCs w:val="20"/>
        </w:rPr>
        <w:t xml:space="preserve"> – </w:t>
      </w:r>
      <w:r w:rsidR="00512990" w:rsidRPr="005E11AF">
        <w:rPr>
          <w:rFonts w:ascii="Aptos" w:hAnsi="Aptos"/>
          <w:szCs w:val="20"/>
        </w:rPr>
        <w:t>A</w:t>
      </w:r>
      <w:r w:rsidR="0079188A" w:rsidRPr="005E11AF">
        <w:rPr>
          <w:rFonts w:ascii="Aptos" w:hAnsi="Aptos"/>
          <w:szCs w:val="20"/>
        </w:rPr>
        <w:t xml:space="preserve">rrêt de l’exécution des prestations </w:t>
      </w:r>
      <w:r w:rsidR="00433CA5" w:rsidRPr="005E11AF">
        <w:rPr>
          <w:rFonts w:ascii="Aptos" w:hAnsi="Aptos"/>
          <w:szCs w:val="20"/>
        </w:rPr>
        <w:t>– Clause de non-exclusivité</w:t>
      </w:r>
      <w:bookmarkEnd w:id="197"/>
      <w:r w:rsidR="00433CA5" w:rsidRPr="005E11AF">
        <w:rPr>
          <w:rFonts w:ascii="Aptos" w:hAnsi="Aptos"/>
          <w:szCs w:val="20"/>
        </w:rPr>
        <w:t xml:space="preserve"> </w:t>
      </w:r>
    </w:p>
    <w:p w14:paraId="6C2BEDAF" w14:textId="01DAAC65" w:rsidR="0079188A" w:rsidRPr="005E11AF" w:rsidRDefault="0079188A" w:rsidP="005E11AF">
      <w:pPr>
        <w:rPr>
          <w:rFonts w:ascii="Aptos" w:hAnsi="Aptos"/>
          <w:lang w:eastAsia="ar-SA"/>
        </w:rPr>
      </w:pPr>
    </w:p>
    <w:p w14:paraId="249C71C1" w14:textId="77777777" w:rsidR="00024528" w:rsidRPr="005E11AF" w:rsidRDefault="00024528" w:rsidP="005E11AF">
      <w:pPr>
        <w:pStyle w:val="Titre2"/>
        <w:spacing w:before="0" w:after="0"/>
        <w:rPr>
          <w:rFonts w:ascii="Aptos" w:hAnsi="Aptos"/>
          <w:szCs w:val="20"/>
        </w:rPr>
      </w:pPr>
      <w:bookmarkStart w:id="198" w:name="_Toc198129385"/>
      <w:r w:rsidRPr="005E11AF">
        <w:rPr>
          <w:rFonts w:ascii="Aptos" w:hAnsi="Aptos"/>
          <w:szCs w:val="20"/>
        </w:rPr>
        <w:t>Formalisme des réclamations</w:t>
      </w:r>
      <w:bookmarkEnd w:id="198"/>
    </w:p>
    <w:p w14:paraId="556731FD" w14:textId="77777777" w:rsidR="00024528" w:rsidRPr="005E11AF" w:rsidRDefault="00024528" w:rsidP="005E11AF">
      <w:pPr>
        <w:rPr>
          <w:rFonts w:ascii="Aptos" w:hAnsi="Aptos"/>
          <w:lang w:eastAsia="ar-SA"/>
        </w:rPr>
      </w:pPr>
    </w:p>
    <w:p w14:paraId="20C4B788" w14:textId="77777777" w:rsidR="00024528" w:rsidRPr="005E11AF" w:rsidRDefault="00024528" w:rsidP="005E11AF">
      <w:pPr>
        <w:rPr>
          <w:rFonts w:ascii="Aptos" w:hAnsi="Aptos"/>
          <w:lang w:eastAsia="ar-SA"/>
        </w:rPr>
      </w:pPr>
      <w:r w:rsidRPr="005E11AF">
        <w:rPr>
          <w:rFonts w:ascii="Aptos" w:hAnsi="Aptos"/>
          <w:lang w:eastAsia="ar-SA"/>
        </w:rPr>
        <w:t>Tout différend entre le maître d’œuvre et le maître d’ouvrage fait l’objet, de la part du maître d’œuvre d’un mémoire en réclamation exposant les motifs de son désaccord et indiquant, le cas échéant, le montant des sommes réclamées. Ce mémoire doit être communiqué au maître d'ouvrage au plus tard à la remise du projet de décompte final.</w:t>
      </w:r>
    </w:p>
    <w:p w14:paraId="35C19BA6" w14:textId="77777777" w:rsidR="00024528" w:rsidRPr="005E11AF" w:rsidRDefault="00024528" w:rsidP="005E11AF">
      <w:pPr>
        <w:rPr>
          <w:rFonts w:ascii="Aptos" w:hAnsi="Aptos"/>
          <w:lang w:eastAsia="ar-SA"/>
        </w:rPr>
      </w:pPr>
    </w:p>
    <w:p w14:paraId="5F7CEE78" w14:textId="77777777" w:rsidR="00024528" w:rsidRDefault="00024528" w:rsidP="005E11AF">
      <w:pPr>
        <w:rPr>
          <w:rFonts w:ascii="Aptos" w:hAnsi="Aptos"/>
          <w:lang w:eastAsia="ar-SA"/>
        </w:rPr>
      </w:pPr>
      <w:r w:rsidRPr="005E11AF">
        <w:rPr>
          <w:rFonts w:ascii="Aptos" w:hAnsi="Aptos"/>
          <w:lang w:eastAsia="ar-SA"/>
        </w:rPr>
        <w:t xml:space="preserve">Le rejet exprès ou tacite de la réclamation transmise préalablement à la remise du projet de décompte final ne s’oppose pas à ce que le maître d’œuvre réitère sa demande lors de la production de ce projet. </w:t>
      </w:r>
    </w:p>
    <w:p w14:paraId="34BB57FB" w14:textId="77777777" w:rsidR="0072057F" w:rsidRPr="005E11AF" w:rsidRDefault="0072057F" w:rsidP="005E11AF">
      <w:pPr>
        <w:rPr>
          <w:rFonts w:ascii="Aptos" w:hAnsi="Aptos"/>
          <w:lang w:eastAsia="ar-SA"/>
        </w:rPr>
      </w:pPr>
    </w:p>
    <w:p w14:paraId="56D55027" w14:textId="77777777" w:rsidR="00024528" w:rsidRPr="005E11AF" w:rsidRDefault="00024528" w:rsidP="005E11AF">
      <w:pPr>
        <w:rPr>
          <w:rFonts w:ascii="Aptos" w:hAnsi="Aptos"/>
          <w:lang w:eastAsia="ar-SA"/>
        </w:rPr>
      </w:pPr>
    </w:p>
    <w:p w14:paraId="5070CAD9" w14:textId="77777777" w:rsidR="00024528" w:rsidRPr="005E11AF" w:rsidRDefault="00024528" w:rsidP="005E11AF">
      <w:pPr>
        <w:pStyle w:val="Titre2"/>
        <w:spacing w:before="0" w:after="0"/>
        <w:rPr>
          <w:rFonts w:ascii="Aptos" w:hAnsi="Aptos"/>
          <w:szCs w:val="20"/>
        </w:rPr>
      </w:pPr>
      <w:bookmarkStart w:id="199" w:name="_Toc528596448"/>
      <w:bookmarkStart w:id="200" w:name="_Toc19261880"/>
      <w:bookmarkStart w:id="201" w:name="_Toc73013695"/>
      <w:bookmarkStart w:id="202" w:name="_Toc198129386"/>
      <w:r w:rsidRPr="005E11AF">
        <w:rPr>
          <w:rFonts w:ascii="Aptos" w:hAnsi="Aptos"/>
          <w:szCs w:val="20"/>
        </w:rPr>
        <w:t>Règlement amiable des différends</w:t>
      </w:r>
      <w:bookmarkEnd w:id="199"/>
      <w:bookmarkEnd w:id="200"/>
      <w:bookmarkEnd w:id="201"/>
      <w:bookmarkEnd w:id="202"/>
    </w:p>
    <w:p w14:paraId="1222C924" w14:textId="77777777" w:rsidR="00024528" w:rsidRPr="005E11AF" w:rsidRDefault="00024528" w:rsidP="005E11AF">
      <w:pPr>
        <w:rPr>
          <w:rFonts w:ascii="Aptos" w:hAnsi="Aptos"/>
          <w:lang w:eastAsia="ar-SA"/>
        </w:rPr>
      </w:pPr>
    </w:p>
    <w:p w14:paraId="5B8B298B" w14:textId="21A2DDE2" w:rsidR="00024528" w:rsidRDefault="00024528" w:rsidP="005E11AF">
      <w:pPr>
        <w:tabs>
          <w:tab w:val="left" w:pos="720"/>
          <w:tab w:val="left" w:pos="1080"/>
        </w:tabs>
        <w:rPr>
          <w:rFonts w:ascii="Aptos" w:hAnsi="Aptos"/>
          <w:lang w:eastAsia="ar-SA"/>
        </w:rPr>
      </w:pPr>
      <w:r w:rsidRPr="005E11AF">
        <w:rPr>
          <w:rFonts w:ascii="Aptos" w:hAnsi="Aptos"/>
          <w:lang w:eastAsia="ar-SA"/>
        </w:rPr>
        <w:t xml:space="preserve">En application de l’article 35.4 du CCAG-MOE,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w:t>
      </w:r>
      <w:r w:rsidR="00B764F6" w:rsidRPr="005E11AF">
        <w:rPr>
          <w:rFonts w:ascii="Aptos" w:hAnsi="Aptos"/>
          <w:lang w:eastAsia="ar-SA"/>
        </w:rPr>
        <w:t>Code de la commande publique</w:t>
      </w:r>
      <w:r w:rsidRPr="005E11AF">
        <w:rPr>
          <w:rFonts w:ascii="Aptos" w:hAnsi="Aptos"/>
          <w:lang w:eastAsia="ar-SA"/>
        </w:rPr>
        <w:t>.</w:t>
      </w:r>
    </w:p>
    <w:p w14:paraId="16A1856F" w14:textId="77777777" w:rsidR="0072057F" w:rsidRPr="005E11AF" w:rsidRDefault="0072057F" w:rsidP="005E11AF">
      <w:pPr>
        <w:tabs>
          <w:tab w:val="left" w:pos="720"/>
          <w:tab w:val="left" w:pos="1080"/>
        </w:tabs>
        <w:rPr>
          <w:rFonts w:ascii="Aptos" w:hAnsi="Aptos"/>
          <w:lang w:eastAsia="ar-SA"/>
        </w:rPr>
      </w:pPr>
    </w:p>
    <w:p w14:paraId="04C58D92" w14:textId="70343390" w:rsidR="00024528" w:rsidRPr="005E11AF" w:rsidRDefault="00024528" w:rsidP="005E11AF">
      <w:pPr>
        <w:tabs>
          <w:tab w:val="left" w:pos="720"/>
          <w:tab w:val="left" w:pos="1080"/>
        </w:tabs>
        <w:rPr>
          <w:rFonts w:ascii="Aptos" w:hAnsi="Aptos"/>
          <w:lang w:eastAsia="ar-SA"/>
        </w:rPr>
      </w:pPr>
      <w:r w:rsidRPr="005E11AF">
        <w:rPr>
          <w:rFonts w:ascii="Aptos" w:hAnsi="Aptos"/>
          <w:lang w:eastAsia="ar-SA"/>
        </w:rPr>
        <w:t xml:space="preserve">Le maître d’ouvrage et le maître d’œuvre peuvent recourir à la transaction afin de régler à l’amiable leur litige, conformément à l’article L. 2197-5 du </w:t>
      </w:r>
      <w:r w:rsidR="00B764F6" w:rsidRPr="005E11AF">
        <w:rPr>
          <w:rFonts w:ascii="Aptos" w:hAnsi="Aptos"/>
          <w:lang w:eastAsia="ar-SA"/>
        </w:rPr>
        <w:t>Code</w:t>
      </w:r>
      <w:r w:rsidRPr="005E11AF">
        <w:rPr>
          <w:rFonts w:ascii="Aptos" w:hAnsi="Aptos"/>
          <w:lang w:eastAsia="ar-SA"/>
        </w:rPr>
        <w:t xml:space="preserve"> civil. </w:t>
      </w:r>
    </w:p>
    <w:p w14:paraId="29D4C5E0" w14:textId="77777777" w:rsidR="00024528" w:rsidRPr="005E11AF" w:rsidRDefault="00024528" w:rsidP="005E11AF">
      <w:pPr>
        <w:tabs>
          <w:tab w:val="left" w:pos="720"/>
          <w:tab w:val="left" w:pos="1080"/>
        </w:tabs>
        <w:rPr>
          <w:rFonts w:ascii="Aptos" w:hAnsi="Aptos"/>
          <w:lang w:eastAsia="ar-SA"/>
        </w:rPr>
      </w:pPr>
    </w:p>
    <w:p w14:paraId="62B7DFD0" w14:textId="77777777" w:rsidR="00024528" w:rsidRPr="005E11AF" w:rsidRDefault="00024528" w:rsidP="005E11AF">
      <w:pPr>
        <w:pStyle w:val="Titre2"/>
        <w:spacing w:before="0" w:after="0"/>
        <w:rPr>
          <w:rFonts w:ascii="Aptos" w:hAnsi="Aptos"/>
          <w:szCs w:val="20"/>
        </w:rPr>
      </w:pPr>
      <w:bookmarkStart w:id="203" w:name="_Toc73013696"/>
      <w:bookmarkStart w:id="204" w:name="_Toc198129387"/>
      <w:r w:rsidRPr="005E11AF">
        <w:rPr>
          <w:rFonts w:ascii="Aptos" w:hAnsi="Aptos"/>
          <w:szCs w:val="20"/>
        </w:rPr>
        <w:t>Manquements aux obligations du marché par le maître d’œuvre</w:t>
      </w:r>
      <w:bookmarkEnd w:id="203"/>
      <w:bookmarkEnd w:id="204"/>
      <w:r w:rsidRPr="005E11AF">
        <w:rPr>
          <w:rFonts w:ascii="Aptos" w:hAnsi="Aptos"/>
          <w:szCs w:val="20"/>
        </w:rPr>
        <w:t xml:space="preserve"> </w:t>
      </w:r>
    </w:p>
    <w:p w14:paraId="0EF7D41F" w14:textId="77777777" w:rsidR="00024528" w:rsidRPr="005E11AF" w:rsidRDefault="00024528" w:rsidP="005E11AF">
      <w:pPr>
        <w:rPr>
          <w:rFonts w:ascii="Aptos" w:hAnsi="Aptos"/>
          <w:lang w:eastAsia="ar-SA"/>
        </w:rPr>
      </w:pPr>
    </w:p>
    <w:p w14:paraId="43122CAB" w14:textId="77777777" w:rsidR="00024528" w:rsidRPr="005E11AF" w:rsidRDefault="00024528" w:rsidP="005E11AF">
      <w:pPr>
        <w:rPr>
          <w:rFonts w:ascii="Aptos" w:hAnsi="Aptos"/>
          <w:lang w:eastAsia="ar-SA"/>
        </w:rPr>
      </w:pPr>
      <w:r w:rsidRPr="005E11AF">
        <w:rPr>
          <w:rFonts w:ascii="Aptos" w:hAnsi="Aptos"/>
          <w:lang w:eastAsia="ar-SA"/>
        </w:rPr>
        <w:t>Il est fait application de l’article 34 du CCAG-MOE.</w:t>
      </w:r>
    </w:p>
    <w:p w14:paraId="2B486A7F" w14:textId="77777777" w:rsidR="00024528" w:rsidRPr="005E11AF" w:rsidRDefault="00024528" w:rsidP="005E11AF">
      <w:pPr>
        <w:rPr>
          <w:rFonts w:ascii="Aptos" w:hAnsi="Aptos"/>
          <w:lang w:eastAsia="ar-SA"/>
        </w:rPr>
      </w:pPr>
    </w:p>
    <w:p w14:paraId="142A63D4" w14:textId="77777777" w:rsidR="00024528" w:rsidRPr="005E11AF" w:rsidRDefault="00024528" w:rsidP="005E11AF">
      <w:pPr>
        <w:rPr>
          <w:rFonts w:ascii="Aptos" w:hAnsi="Aptos"/>
          <w:lang w:eastAsia="ar-SA"/>
        </w:rPr>
      </w:pPr>
      <w:r w:rsidRPr="005E11AF">
        <w:rPr>
          <w:rFonts w:ascii="Aptos" w:hAnsi="Aptos"/>
          <w:lang w:eastAsia="ar-SA"/>
        </w:rPr>
        <w:t xml:space="preserve">Dans le cas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39447FC0" w14:textId="77777777" w:rsidR="00024528" w:rsidRPr="005E11AF" w:rsidRDefault="00024528" w:rsidP="005E11AF">
      <w:pPr>
        <w:rPr>
          <w:rFonts w:ascii="Aptos" w:hAnsi="Aptos"/>
          <w:lang w:eastAsia="ar-SA"/>
        </w:rPr>
      </w:pPr>
    </w:p>
    <w:p w14:paraId="13E5CA62" w14:textId="77777777" w:rsidR="00024528" w:rsidRPr="005E11AF" w:rsidRDefault="00024528" w:rsidP="005E11AF">
      <w:pPr>
        <w:pStyle w:val="Titre2"/>
        <w:spacing w:before="0" w:after="0"/>
        <w:rPr>
          <w:rFonts w:ascii="Aptos" w:hAnsi="Aptos"/>
          <w:szCs w:val="20"/>
        </w:rPr>
      </w:pPr>
      <w:bookmarkStart w:id="205" w:name="_Toc528596449"/>
      <w:bookmarkStart w:id="206" w:name="_Toc19261881"/>
      <w:bookmarkStart w:id="207" w:name="_Toc73013697"/>
      <w:bookmarkStart w:id="208" w:name="_Toc198129388"/>
      <w:r w:rsidRPr="005E11AF">
        <w:rPr>
          <w:rFonts w:ascii="Aptos" w:hAnsi="Aptos"/>
          <w:szCs w:val="20"/>
        </w:rPr>
        <w:t>Résiliation du marché</w:t>
      </w:r>
      <w:bookmarkEnd w:id="205"/>
      <w:bookmarkEnd w:id="206"/>
      <w:bookmarkEnd w:id="207"/>
      <w:bookmarkEnd w:id="208"/>
      <w:r w:rsidRPr="005E11AF">
        <w:rPr>
          <w:rFonts w:ascii="Aptos" w:hAnsi="Aptos"/>
          <w:szCs w:val="20"/>
        </w:rPr>
        <w:t xml:space="preserve"> </w:t>
      </w:r>
    </w:p>
    <w:p w14:paraId="66E7989B" w14:textId="77777777" w:rsidR="00024528" w:rsidRPr="005E11AF" w:rsidRDefault="00024528" w:rsidP="005E11AF">
      <w:pPr>
        <w:rPr>
          <w:rFonts w:ascii="Aptos" w:hAnsi="Aptos"/>
          <w:lang w:eastAsia="ar-SA"/>
        </w:rPr>
      </w:pPr>
    </w:p>
    <w:p w14:paraId="7191DF13" w14:textId="77777777" w:rsidR="00024528" w:rsidRPr="005E11AF" w:rsidRDefault="00024528" w:rsidP="005E11AF">
      <w:pPr>
        <w:tabs>
          <w:tab w:val="left" w:pos="720"/>
          <w:tab w:val="left" w:pos="1080"/>
        </w:tabs>
        <w:rPr>
          <w:rFonts w:ascii="Aptos" w:hAnsi="Aptos"/>
          <w:lang w:eastAsia="ar-SA"/>
        </w:rPr>
      </w:pPr>
      <w:r w:rsidRPr="005E11AF">
        <w:rPr>
          <w:rFonts w:ascii="Aptos" w:hAnsi="Aptos"/>
          <w:lang w:eastAsia="ar-SA"/>
        </w:rPr>
        <w:t>Les modalités de résiliation du marché sont celles prévues aux articles 27 à 32 du CCAG-MOE avec les précisions suivantes.</w:t>
      </w:r>
    </w:p>
    <w:p w14:paraId="0427D511" w14:textId="77777777" w:rsidR="00024528" w:rsidRPr="005E11AF" w:rsidRDefault="00024528" w:rsidP="005E11AF">
      <w:pPr>
        <w:tabs>
          <w:tab w:val="left" w:pos="720"/>
          <w:tab w:val="left" w:pos="1080"/>
        </w:tabs>
        <w:rPr>
          <w:rFonts w:ascii="Aptos" w:hAnsi="Aptos"/>
          <w:lang w:eastAsia="ar-SA"/>
        </w:rPr>
      </w:pPr>
    </w:p>
    <w:p w14:paraId="072595B7" w14:textId="77777777" w:rsidR="00024528" w:rsidRPr="005E11AF" w:rsidRDefault="00024528" w:rsidP="005E11AF">
      <w:pPr>
        <w:tabs>
          <w:tab w:val="left" w:pos="720"/>
          <w:tab w:val="left" w:pos="1080"/>
        </w:tabs>
        <w:rPr>
          <w:rFonts w:ascii="Aptos" w:hAnsi="Aptos"/>
          <w:lang w:eastAsia="ar-SA"/>
        </w:rPr>
      </w:pPr>
      <w:r w:rsidRPr="005E11AF">
        <w:rPr>
          <w:rFonts w:ascii="Aptos" w:hAnsi="Aptos"/>
          <w:lang w:eastAsia="ar-SA"/>
        </w:rPr>
        <w:t>Si le maître d'ouvrage décide de la cessation définitive de la mission du maître d'œuvre sans que ce dernier ait manqué à ses obligations contractuelles, sa décision est notifiée conformément à l'article 27 du CCAG-MOE et la fraction de la mission ou de l’élément de mission déjà accomplie est rémunérée.</w:t>
      </w:r>
    </w:p>
    <w:p w14:paraId="47ED4B39" w14:textId="77777777" w:rsidR="00024528" w:rsidRPr="005E11AF" w:rsidRDefault="00024528" w:rsidP="005E11AF">
      <w:pPr>
        <w:tabs>
          <w:tab w:val="left" w:pos="720"/>
          <w:tab w:val="left" w:pos="1080"/>
        </w:tabs>
        <w:rPr>
          <w:rFonts w:ascii="Aptos" w:hAnsi="Aptos"/>
          <w:lang w:eastAsia="ar-SA"/>
        </w:rPr>
      </w:pPr>
    </w:p>
    <w:p w14:paraId="2681A5C9" w14:textId="63ECB1AF" w:rsidR="00024528" w:rsidRDefault="00024528" w:rsidP="005E11AF">
      <w:pPr>
        <w:tabs>
          <w:tab w:val="left" w:pos="720"/>
          <w:tab w:val="left" w:pos="1080"/>
        </w:tabs>
        <w:rPr>
          <w:rFonts w:ascii="Aptos" w:hAnsi="Aptos"/>
          <w:lang w:eastAsia="ar-SA"/>
        </w:rPr>
      </w:pPr>
      <w:r w:rsidRPr="005E11AF">
        <w:rPr>
          <w:rFonts w:ascii="Aptos" w:hAnsi="Aptos"/>
          <w:lang w:eastAsia="ar-SA"/>
        </w:rPr>
        <w:t xml:space="preserve">Dans ce cas de résiliation, le maître d’œuvre perçoit une indemnité de 5% de la partie résiliée du marché, en référence à l’article 31 du CCAG-MOE.  </w:t>
      </w:r>
    </w:p>
    <w:p w14:paraId="6F02C8BA" w14:textId="77777777" w:rsidR="00334B67" w:rsidRDefault="00334B67" w:rsidP="005E11AF">
      <w:pPr>
        <w:tabs>
          <w:tab w:val="left" w:pos="720"/>
          <w:tab w:val="left" w:pos="1080"/>
        </w:tabs>
        <w:rPr>
          <w:rFonts w:ascii="Aptos" w:hAnsi="Aptos"/>
          <w:lang w:eastAsia="ar-SA"/>
        </w:rPr>
      </w:pPr>
    </w:p>
    <w:p w14:paraId="777919BF" w14:textId="77777777" w:rsidR="00334B67" w:rsidRPr="005E11AF" w:rsidRDefault="00334B67" w:rsidP="005E11AF">
      <w:pPr>
        <w:tabs>
          <w:tab w:val="left" w:pos="720"/>
          <w:tab w:val="left" w:pos="1080"/>
        </w:tabs>
        <w:rPr>
          <w:rFonts w:ascii="Aptos" w:hAnsi="Aptos"/>
          <w:lang w:eastAsia="ar-SA"/>
        </w:rPr>
      </w:pPr>
    </w:p>
    <w:p w14:paraId="56C1E5D0" w14:textId="77777777" w:rsidR="00024528" w:rsidRPr="005E11AF" w:rsidRDefault="00024528" w:rsidP="005E11AF">
      <w:pPr>
        <w:tabs>
          <w:tab w:val="left" w:pos="720"/>
          <w:tab w:val="left" w:pos="1080"/>
          <w:tab w:val="left" w:pos="1260"/>
          <w:tab w:val="left" w:pos="1440"/>
          <w:tab w:val="left" w:pos="1800"/>
        </w:tabs>
        <w:ind w:left="709"/>
        <w:rPr>
          <w:rFonts w:ascii="Aptos" w:hAnsi="Aptos"/>
        </w:rPr>
      </w:pPr>
    </w:p>
    <w:p w14:paraId="679A3593" w14:textId="77777777" w:rsidR="00024528" w:rsidRPr="005E11AF" w:rsidRDefault="00024528" w:rsidP="005E11AF">
      <w:pPr>
        <w:pStyle w:val="Titre2"/>
        <w:spacing w:before="0" w:after="0"/>
        <w:rPr>
          <w:rFonts w:ascii="Aptos" w:hAnsi="Aptos"/>
          <w:szCs w:val="20"/>
        </w:rPr>
      </w:pPr>
      <w:bookmarkStart w:id="209" w:name="_Toc198129389"/>
      <w:r w:rsidRPr="005E11AF">
        <w:rPr>
          <w:rFonts w:ascii="Aptos" w:hAnsi="Aptos"/>
          <w:szCs w:val="20"/>
        </w:rPr>
        <w:lastRenderedPageBreak/>
        <w:t>Clause de non-exclusivité</w:t>
      </w:r>
      <w:bookmarkEnd w:id="209"/>
      <w:r w:rsidRPr="005E11AF">
        <w:rPr>
          <w:rFonts w:ascii="Aptos" w:hAnsi="Aptos"/>
          <w:szCs w:val="20"/>
        </w:rPr>
        <w:t xml:space="preserve"> </w:t>
      </w:r>
    </w:p>
    <w:p w14:paraId="22064084" w14:textId="77777777" w:rsidR="00024528" w:rsidRPr="005E11AF" w:rsidRDefault="00024528" w:rsidP="005E11AF">
      <w:pPr>
        <w:rPr>
          <w:rFonts w:ascii="Aptos" w:hAnsi="Aptos"/>
          <w:lang w:eastAsia="ar-SA"/>
        </w:rPr>
      </w:pPr>
    </w:p>
    <w:p w14:paraId="64E5C1F2" w14:textId="04F84DAB" w:rsidR="00024528" w:rsidRPr="005E11AF" w:rsidRDefault="00334B67" w:rsidP="005E11AF">
      <w:pPr>
        <w:rPr>
          <w:rFonts w:ascii="Aptos" w:hAnsi="Aptos"/>
          <w:lang w:eastAsia="ar-SA"/>
        </w:rPr>
      </w:pPr>
      <w:r>
        <w:rPr>
          <w:rFonts w:ascii="Aptos" w:hAnsi="Aptos"/>
          <w:lang w:eastAsia="ar-SA"/>
        </w:rPr>
        <w:t>L’Hôtel de Sully</w:t>
      </w:r>
      <w:r w:rsidR="00024528" w:rsidRPr="005E11AF">
        <w:rPr>
          <w:rFonts w:ascii="Aptos" w:hAnsi="Aptos"/>
          <w:lang w:eastAsia="ar-SA"/>
        </w:rPr>
        <w:t xml:space="preserve"> </w:t>
      </w:r>
      <w:r>
        <w:rPr>
          <w:rFonts w:ascii="Aptos" w:hAnsi="Aptos"/>
          <w:lang w:eastAsia="ar-SA"/>
        </w:rPr>
        <w:t xml:space="preserve">est </w:t>
      </w:r>
      <w:r w:rsidR="00024528" w:rsidRPr="005E11AF">
        <w:rPr>
          <w:rFonts w:ascii="Aptos" w:hAnsi="Aptos"/>
          <w:lang w:eastAsia="ar-SA"/>
        </w:rPr>
        <w:t xml:space="preserve">classé au titre des monuments historiques. </w:t>
      </w:r>
    </w:p>
    <w:p w14:paraId="5D4E5161" w14:textId="77777777" w:rsidR="00024528" w:rsidRPr="005E11AF" w:rsidRDefault="00024528" w:rsidP="005E11AF">
      <w:pPr>
        <w:rPr>
          <w:rFonts w:ascii="Aptos" w:hAnsi="Aptos"/>
          <w:lang w:eastAsia="ar-SA"/>
        </w:rPr>
      </w:pPr>
    </w:p>
    <w:p w14:paraId="2094E8BB" w14:textId="7FA8A1BD" w:rsidR="00024528" w:rsidRPr="005E11AF" w:rsidRDefault="00024528" w:rsidP="005E11AF">
      <w:pPr>
        <w:rPr>
          <w:rFonts w:ascii="Aptos" w:hAnsi="Aptos"/>
          <w:lang w:eastAsia="ar-SA"/>
        </w:rPr>
      </w:pPr>
      <w:r w:rsidRPr="005E11AF">
        <w:rPr>
          <w:rFonts w:ascii="Aptos" w:hAnsi="Aptos"/>
          <w:lang w:eastAsia="ar-SA"/>
        </w:rPr>
        <w:t xml:space="preserve">A ce titre, tous les travaux sur ce monument seront placés sous le contrôle de l’architecte urbaniste de l’Etat, conservateur des monuments nationaux (membre du Centre des monument nationaux), qui accompagnera le maître d’œuvre pour tous les travaux ayant trait à la conservation du monument. </w:t>
      </w:r>
    </w:p>
    <w:p w14:paraId="0BB11665" w14:textId="77777777" w:rsidR="00024528" w:rsidRPr="005E11AF" w:rsidRDefault="00024528" w:rsidP="005E11AF">
      <w:pPr>
        <w:rPr>
          <w:rFonts w:ascii="Aptos" w:hAnsi="Aptos"/>
          <w:lang w:eastAsia="ar-SA"/>
        </w:rPr>
      </w:pPr>
    </w:p>
    <w:p w14:paraId="23B4C69B" w14:textId="77777777" w:rsidR="00024528" w:rsidRPr="005E11AF" w:rsidRDefault="00024528" w:rsidP="005E11AF">
      <w:pPr>
        <w:rPr>
          <w:rFonts w:ascii="Aptos" w:hAnsi="Aptos"/>
          <w:lang w:eastAsia="ar-SA"/>
        </w:rPr>
      </w:pPr>
      <w:r w:rsidRPr="005E11AF">
        <w:rPr>
          <w:rFonts w:ascii="Aptos" w:hAnsi="Aptos"/>
          <w:lang w:eastAsia="ar-SA"/>
        </w:rPr>
        <w:t xml:space="preserve">L’ensemble des phases de la mission de maîtrise d’œuvre, ainsi que l’avancement des travaux devront être soumis à validation du conservateur. </w:t>
      </w:r>
    </w:p>
    <w:p w14:paraId="6933FEB3" w14:textId="77777777" w:rsidR="00024528" w:rsidRPr="005E11AF" w:rsidRDefault="00024528" w:rsidP="005E11AF">
      <w:pPr>
        <w:rPr>
          <w:rFonts w:ascii="Aptos" w:hAnsi="Aptos"/>
          <w:lang w:eastAsia="ar-SA"/>
        </w:rPr>
      </w:pPr>
    </w:p>
    <w:p w14:paraId="0ABF036E" w14:textId="07466CAB" w:rsidR="00024528" w:rsidRPr="005E11AF" w:rsidRDefault="00024528" w:rsidP="005E11AF">
      <w:pPr>
        <w:rPr>
          <w:rFonts w:ascii="Aptos" w:hAnsi="Aptos"/>
          <w:lang w:eastAsia="ar-SA"/>
        </w:rPr>
      </w:pPr>
      <w:r w:rsidRPr="005E11AF">
        <w:rPr>
          <w:rFonts w:ascii="Aptos" w:hAnsi="Aptos"/>
          <w:lang w:eastAsia="ar-SA"/>
        </w:rPr>
        <w:t xml:space="preserve">En outre, eu égard à </w:t>
      </w:r>
      <w:proofErr w:type="gramStart"/>
      <w:r w:rsidR="00334B67">
        <w:rPr>
          <w:rFonts w:ascii="Aptos" w:hAnsi="Aptos"/>
          <w:lang w:eastAsia="ar-SA"/>
        </w:rPr>
        <w:t xml:space="preserve">son </w:t>
      </w:r>
      <w:r w:rsidRPr="005E11AF">
        <w:rPr>
          <w:rFonts w:ascii="Aptos" w:hAnsi="Aptos"/>
          <w:lang w:eastAsia="ar-SA"/>
        </w:rPr>
        <w:t xml:space="preserve"> classement</w:t>
      </w:r>
      <w:proofErr w:type="gramEnd"/>
      <w:r w:rsidRPr="005E11AF">
        <w:rPr>
          <w:rFonts w:ascii="Aptos" w:hAnsi="Aptos"/>
          <w:lang w:eastAsia="ar-SA"/>
        </w:rPr>
        <w:t xml:space="preserve"> au titre des monuments historiques, si, à l’issue de la phase de diagnostic, il s’avérait que, pour</w:t>
      </w:r>
      <w:r w:rsidR="00334B67">
        <w:rPr>
          <w:rFonts w:ascii="Aptos" w:hAnsi="Aptos"/>
          <w:lang w:eastAsia="ar-SA"/>
        </w:rPr>
        <w:t xml:space="preserve"> le</w:t>
      </w:r>
      <w:r w:rsidRPr="005E11AF">
        <w:rPr>
          <w:rFonts w:ascii="Aptos" w:hAnsi="Aptos"/>
          <w:lang w:eastAsia="ar-SA"/>
        </w:rPr>
        <w:t xml:space="preserve"> monument, il soit nécessaire d’entreprendre des travaux impactant son bâti historique, aucun marché subséquent ne pourra être conclu. En effet, les travaux relèveront alors de la maîtrise d’œuvre de l’Architecte en Chef des Monuments Historiques compétent sur le monument.</w:t>
      </w:r>
    </w:p>
    <w:p w14:paraId="6D014802" w14:textId="77777777" w:rsidR="00024528" w:rsidRPr="005E11AF" w:rsidRDefault="00024528" w:rsidP="005E11AF">
      <w:pPr>
        <w:rPr>
          <w:rFonts w:ascii="Aptos" w:hAnsi="Aptos"/>
          <w:lang w:eastAsia="ar-SA"/>
        </w:rPr>
      </w:pPr>
    </w:p>
    <w:p w14:paraId="0C99E9DE" w14:textId="77777777" w:rsidR="0079188A" w:rsidRPr="005E11AF" w:rsidRDefault="0079188A" w:rsidP="005E11AF">
      <w:pPr>
        <w:pStyle w:val="Titre2"/>
        <w:spacing w:before="0" w:after="0"/>
        <w:rPr>
          <w:rFonts w:ascii="Aptos" w:hAnsi="Aptos"/>
          <w:szCs w:val="20"/>
        </w:rPr>
      </w:pPr>
      <w:bookmarkStart w:id="210" w:name="_Toc198129390"/>
      <w:r w:rsidRPr="005E11AF">
        <w:rPr>
          <w:rFonts w:ascii="Aptos" w:hAnsi="Aptos"/>
          <w:szCs w:val="20"/>
        </w:rPr>
        <w:t>Arrêt de l’exécution des prestations</w:t>
      </w:r>
      <w:bookmarkEnd w:id="210"/>
      <w:r w:rsidRPr="005E11AF">
        <w:rPr>
          <w:rFonts w:ascii="Aptos" w:hAnsi="Aptos"/>
          <w:szCs w:val="20"/>
        </w:rPr>
        <w:t xml:space="preserve"> </w:t>
      </w:r>
    </w:p>
    <w:p w14:paraId="1A19ACD2" w14:textId="173370C5" w:rsidR="0079188A" w:rsidRPr="005E11AF" w:rsidRDefault="0079188A" w:rsidP="005E11AF">
      <w:pPr>
        <w:rPr>
          <w:rFonts w:ascii="Aptos" w:hAnsi="Aptos"/>
          <w:lang w:eastAsia="ar-SA"/>
        </w:rPr>
      </w:pPr>
      <w:r w:rsidRPr="005E11AF">
        <w:rPr>
          <w:rFonts w:ascii="Aptos" w:hAnsi="Aptos"/>
          <w:lang w:eastAsia="ar-SA"/>
        </w:rPr>
        <w:br/>
      </w:r>
      <w:r w:rsidR="00024528" w:rsidRPr="005E11AF">
        <w:rPr>
          <w:rFonts w:ascii="Aptos" w:hAnsi="Aptos"/>
          <w:lang w:eastAsia="ar-SA"/>
        </w:rPr>
        <w:t>L</w:t>
      </w:r>
      <w:r w:rsidR="009A1E96" w:rsidRPr="005E11AF">
        <w:rPr>
          <w:rFonts w:ascii="Aptos" w:hAnsi="Aptos"/>
          <w:lang w:eastAsia="ar-SA"/>
        </w:rPr>
        <w:t>e pouvoir adjudicateur peut décider, au terme de chacun</w:t>
      </w:r>
      <w:r w:rsidR="00D9541B" w:rsidRPr="005E11AF">
        <w:rPr>
          <w:rFonts w:ascii="Aptos" w:hAnsi="Aptos"/>
          <w:lang w:eastAsia="ar-SA"/>
        </w:rPr>
        <w:t>e des parties techniques</w:t>
      </w:r>
      <w:r w:rsidR="00C91821" w:rsidRPr="005E11AF">
        <w:rPr>
          <w:rFonts w:ascii="Aptos" w:hAnsi="Aptos"/>
          <w:lang w:eastAsia="ar-SA"/>
        </w:rPr>
        <w:t>/phases/éléments de mission défini(e)s</w:t>
      </w:r>
      <w:r w:rsidR="00D9541B" w:rsidRPr="005E11AF">
        <w:rPr>
          <w:rFonts w:ascii="Aptos" w:hAnsi="Aptos"/>
          <w:lang w:eastAsia="ar-SA"/>
        </w:rPr>
        <w:t xml:space="preserve"> soit dans le présent marché (part forfaitaire notamment) soit dans le(s) marché(s) subséquent(s)</w:t>
      </w:r>
      <w:r w:rsidR="009A1E96" w:rsidRPr="005E11AF">
        <w:rPr>
          <w:rFonts w:ascii="Aptos" w:hAnsi="Aptos"/>
          <w:lang w:eastAsia="ar-SA"/>
        </w:rPr>
        <w:t xml:space="preserve"> et chiffré</w:t>
      </w:r>
      <w:r w:rsidR="00C91821" w:rsidRPr="005E11AF">
        <w:rPr>
          <w:rFonts w:ascii="Aptos" w:hAnsi="Aptos"/>
          <w:lang w:eastAsia="ar-SA"/>
        </w:rPr>
        <w:t>(e)</w:t>
      </w:r>
      <w:r w:rsidR="009A1E96" w:rsidRPr="005E11AF">
        <w:rPr>
          <w:rFonts w:ascii="Aptos" w:hAnsi="Aptos"/>
          <w:lang w:eastAsia="ar-SA"/>
        </w:rPr>
        <w:t>s dans la DPGF</w:t>
      </w:r>
      <w:r w:rsidR="00D9541B" w:rsidRPr="005E11AF">
        <w:rPr>
          <w:rFonts w:ascii="Aptos" w:hAnsi="Aptos"/>
          <w:lang w:eastAsia="ar-SA"/>
        </w:rPr>
        <w:t xml:space="preserve"> s’il en est une</w:t>
      </w:r>
      <w:r w:rsidR="009A1E96" w:rsidRPr="005E11AF">
        <w:rPr>
          <w:rFonts w:ascii="Aptos" w:hAnsi="Aptos"/>
          <w:lang w:eastAsia="ar-SA"/>
        </w:rPr>
        <w:t xml:space="preserve">, de ne pas poursuivre l’exécution des prestations. La décision d’arrêter l’exécution des prestations ne donne alors lieu à aucune indemnité et entraîne la résiliation du </w:t>
      </w:r>
      <w:r w:rsidR="00AE0611" w:rsidRPr="005E11AF">
        <w:rPr>
          <w:rFonts w:ascii="Aptos" w:hAnsi="Aptos"/>
          <w:lang w:eastAsia="ar-SA"/>
        </w:rPr>
        <w:t>marché.</w:t>
      </w:r>
    </w:p>
    <w:p w14:paraId="2111B356" w14:textId="67372789" w:rsidR="00024528" w:rsidRPr="005E11AF" w:rsidRDefault="0079188A" w:rsidP="005E11AF">
      <w:pPr>
        <w:rPr>
          <w:rFonts w:ascii="Aptos" w:hAnsi="Aptos"/>
          <w:lang w:eastAsia="ar-SA"/>
        </w:rPr>
      </w:pPr>
      <w:r w:rsidRPr="005E11AF">
        <w:rPr>
          <w:rFonts w:ascii="Aptos" w:hAnsi="Aptos"/>
          <w:lang w:eastAsia="ar-SA"/>
        </w:rPr>
        <w:br/>
        <w:t>L'arrêt de l'exécution des prestations entraîne la résiliation du marché.</w:t>
      </w:r>
      <w:bookmarkStart w:id="211" w:name="_Toc381005558"/>
    </w:p>
    <w:p w14:paraId="3B3BCE83" w14:textId="77777777" w:rsidR="00024528" w:rsidRPr="005E11AF" w:rsidRDefault="00024528" w:rsidP="005E11AF">
      <w:pPr>
        <w:rPr>
          <w:rFonts w:ascii="Aptos" w:hAnsi="Aptos"/>
          <w:lang w:val="x-none"/>
        </w:rPr>
      </w:pPr>
    </w:p>
    <w:p w14:paraId="4DD198B1" w14:textId="0796404B" w:rsidR="00F357EF" w:rsidRPr="005E11AF" w:rsidRDefault="00F357EF" w:rsidP="005E11AF">
      <w:pPr>
        <w:pStyle w:val="Titre1"/>
        <w:rPr>
          <w:rFonts w:ascii="Aptos" w:hAnsi="Aptos"/>
          <w:szCs w:val="20"/>
        </w:rPr>
      </w:pPr>
      <w:bookmarkStart w:id="212" w:name="_Toc198129391"/>
      <w:r w:rsidRPr="005E11AF">
        <w:rPr>
          <w:rFonts w:ascii="Aptos" w:hAnsi="Aptos"/>
          <w:szCs w:val="20"/>
        </w:rPr>
        <w:t>Litiges</w:t>
      </w:r>
      <w:bookmarkEnd w:id="211"/>
      <w:bookmarkEnd w:id="212"/>
    </w:p>
    <w:p w14:paraId="45663480" w14:textId="77777777" w:rsidR="00D9541B" w:rsidRPr="005E11AF" w:rsidRDefault="00D9541B" w:rsidP="005E11AF">
      <w:pPr>
        <w:rPr>
          <w:rFonts w:ascii="Aptos" w:hAnsi="Aptos"/>
          <w:lang w:eastAsia="ar-SA"/>
        </w:rPr>
      </w:pPr>
      <w:bookmarkStart w:id="213" w:name="_Toc381005559"/>
    </w:p>
    <w:p w14:paraId="7CDB9AD5" w14:textId="0C2D6AC8" w:rsidR="008B36E4" w:rsidRPr="005E11AF" w:rsidRDefault="008B36E4" w:rsidP="005E11AF">
      <w:pPr>
        <w:rPr>
          <w:rFonts w:ascii="Aptos" w:hAnsi="Aptos"/>
          <w:lang w:eastAsia="ar-SA"/>
        </w:rPr>
      </w:pPr>
      <w:r w:rsidRPr="005E11AF">
        <w:rPr>
          <w:rFonts w:ascii="Aptos" w:hAnsi="Aptos"/>
          <w:lang w:eastAsia="ar-SA"/>
        </w:rPr>
        <w:t>En cas de litige né de l’exécution ou de l’interprétation du marché, le Titulaire adresse au pouvoir adjudicateur un recours gracieux.</w:t>
      </w:r>
    </w:p>
    <w:p w14:paraId="7C240829" w14:textId="77777777" w:rsidR="00106471" w:rsidRPr="005E11AF" w:rsidRDefault="00106471" w:rsidP="005E11AF">
      <w:pPr>
        <w:rPr>
          <w:rFonts w:ascii="Aptos" w:hAnsi="Aptos"/>
          <w:lang w:eastAsia="ar-SA"/>
        </w:rPr>
      </w:pPr>
    </w:p>
    <w:p w14:paraId="0FCFEA19" w14:textId="38E3E1BB" w:rsidR="008B36E4" w:rsidRPr="005E11AF" w:rsidRDefault="008B36E4" w:rsidP="005E11AF">
      <w:pPr>
        <w:rPr>
          <w:rFonts w:ascii="Aptos" w:hAnsi="Aptos"/>
          <w:lang w:eastAsia="ar-SA"/>
        </w:rPr>
      </w:pPr>
      <w:r w:rsidRPr="005E11AF">
        <w:rPr>
          <w:rFonts w:ascii="Aptos" w:hAnsi="Aptos"/>
          <w:lang w:eastAsia="ar-SA"/>
        </w:rPr>
        <w:t xml:space="preserve">Dans le cas où ce dernier ne serait pas satisfait, le Titulaire peut saisir la Commission consultative des règlements amiables. </w:t>
      </w:r>
    </w:p>
    <w:p w14:paraId="19578A1E" w14:textId="77777777" w:rsidR="00106471" w:rsidRPr="005E11AF" w:rsidRDefault="00106471" w:rsidP="005E11AF">
      <w:pPr>
        <w:rPr>
          <w:rFonts w:ascii="Aptos" w:hAnsi="Aptos"/>
          <w:lang w:eastAsia="ar-SA"/>
        </w:rPr>
      </w:pPr>
    </w:p>
    <w:p w14:paraId="61C05B58" w14:textId="3AA25218" w:rsidR="00F357EF" w:rsidRPr="005E11AF" w:rsidRDefault="008B36E4" w:rsidP="005E11AF">
      <w:pPr>
        <w:rPr>
          <w:rFonts w:ascii="Aptos" w:hAnsi="Aptos"/>
          <w:lang w:eastAsia="ar-SA"/>
        </w:rPr>
      </w:pPr>
      <w:r w:rsidRPr="005E11AF">
        <w:rPr>
          <w:rFonts w:ascii="Aptos" w:hAnsi="Aptos"/>
          <w:lang w:eastAsia="ar-SA"/>
        </w:rPr>
        <w:t>Tout recours contentieux, qui doit être précédé d’un recours gracieux du Titulaire, est porté devant le tribunal administratif de Paris.</w:t>
      </w:r>
    </w:p>
    <w:p w14:paraId="4C04969A" w14:textId="77777777" w:rsidR="00CD1117" w:rsidRPr="005E11AF" w:rsidRDefault="00CD1117" w:rsidP="005E11AF">
      <w:pPr>
        <w:rPr>
          <w:rFonts w:ascii="Aptos" w:hAnsi="Aptos"/>
          <w:lang w:eastAsia="ar-SA"/>
        </w:rPr>
      </w:pPr>
    </w:p>
    <w:p w14:paraId="500C419F" w14:textId="671276B9" w:rsidR="00E31F97" w:rsidRPr="005E11AF" w:rsidRDefault="00E31F97" w:rsidP="005E11AF">
      <w:pPr>
        <w:pStyle w:val="Titre1"/>
        <w:rPr>
          <w:rFonts w:ascii="Aptos" w:hAnsi="Aptos"/>
          <w:szCs w:val="20"/>
        </w:rPr>
      </w:pPr>
      <w:bookmarkStart w:id="214" w:name="_Toc198129392"/>
      <w:r w:rsidRPr="005E11AF">
        <w:rPr>
          <w:rFonts w:ascii="Aptos" w:hAnsi="Aptos"/>
          <w:szCs w:val="20"/>
        </w:rPr>
        <w:t>Dispositions applicables en cas de titulaire étranger</w:t>
      </w:r>
      <w:bookmarkEnd w:id="214"/>
    </w:p>
    <w:p w14:paraId="35D29048" w14:textId="77777777" w:rsidR="00D9541B" w:rsidRPr="005E11AF" w:rsidRDefault="00D9541B" w:rsidP="005E11AF">
      <w:pPr>
        <w:pStyle w:val="En-tte"/>
        <w:rPr>
          <w:rFonts w:ascii="Aptos" w:hAnsi="Aptos"/>
        </w:rPr>
      </w:pPr>
    </w:p>
    <w:p w14:paraId="489CA0AD" w14:textId="56988FD4" w:rsidR="00E31F97" w:rsidRPr="005E11AF" w:rsidRDefault="00E31F97" w:rsidP="005E11AF">
      <w:pPr>
        <w:pStyle w:val="En-tte"/>
        <w:rPr>
          <w:rFonts w:ascii="Aptos" w:hAnsi="Aptos"/>
        </w:rPr>
      </w:pPr>
      <w:r w:rsidRPr="005E11AF">
        <w:rPr>
          <w:rFonts w:ascii="Aptos" w:hAnsi="Aptos"/>
        </w:rPr>
        <w:t>En cas de litige, la loi française est seule applicable. Les tribunaux français sont seuls compétents.</w:t>
      </w:r>
    </w:p>
    <w:p w14:paraId="40FE2DCE" w14:textId="77777777" w:rsidR="00D9541B" w:rsidRPr="005E11AF" w:rsidRDefault="00D9541B" w:rsidP="005E11AF">
      <w:pPr>
        <w:pStyle w:val="En-tte"/>
        <w:rPr>
          <w:rFonts w:ascii="Aptos" w:hAnsi="Aptos"/>
        </w:rPr>
      </w:pPr>
    </w:p>
    <w:p w14:paraId="3BCCF1DA" w14:textId="77777777" w:rsidR="00E31F97" w:rsidRPr="005E11AF" w:rsidRDefault="00E31F97" w:rsidP="005E11AF">
      <w:pPr>
        <w:pStyle w:val="En-tte"/>
        <w:rPr>
          <w:rFonts w:ascii="Aptos" w:hAnsi="Aptos"/>
        </w:rPr>
      </w:pPr>
      <w:r w:rsidRPr="005E11AF">
        <w:rPr>
          <w:rFonts w:ascii="Aptos" w:hAnsi="Aptos"/>
        </w:rPr>
        <w:t>La monnaie de comptes du marché est l’euro(s). Le prix libellé en euro(s) restera inchangé en cas de variation de change.</w:t>
      </w:r>
    </w:p>
    <w:p w14:paraId="40670C57" w14:textId="77777777" w:rsidR="00E31F97" w:rsidRPr="005E11AF" w:rsidRDefault="00E31F97" w:rsidP="005E11AF">
      <w:pPr>
        <w:pStyle w:val="En-tte"/>
        <w:rPr>
          <w:rFonts w:ascii="Aptos" w:hAnsi="Aptos"/>
        </w:rPr>
      </w:pPr>
    </w:p>
    <w:p w14:paraId="4C513EC5" w14:textId="4B989962" w:rsidR="00E31F97" w:rsidRPr="005E11AF" w:rsidRDefault="00E31F97" w:rsidP="005E11AF">
      <w:pPr>
        <w:pStyle w:val="En-tte"/>
        <w:rPr>
          <w:rFonts w:ascii="Aptos" w:hAnsi="Aptos"/>
        </w:rPr>
      </w:pPr>
      <w:r w:rsidRPr="005E11AF">
        <w:rPr>
          <w:rFonts w:ascii="Aptos" w:hAnsi="Aptos"/>
        </w:rPr>
        <w:t>Tous les documents, factures, modes d'emploi doivent être rédigés en français.</w:t>
      </w:r>
    </w:p>
    <w:p w14:paraId="38411F91" w14:textId="77777777" w:rsidR="00D9541B" w:rsidRPr="005E11AF" w:rsidRDefault="00D9541B" w:rsidP="005E11AF">
      <w:pPr>
        <w:pStyle w:val="En-tte"/>
        <w:rPr>
          <w:rFonts w:ascii="Aptos" w:hAnsi="Aptos"/>
        </w:rPr>
      </w:pPr>
    </w:p>
    <w:p w14:paraId="36FFA725" w14:textId="4EBE0935" w:rsidR="00E31F97" w:rsidRPr="005E11AF" w:rsidRDefault="00E31F97" w:rsidP="005E11AF">
      <w:pPr>
        <w:pStyle w:val="En-tte"/>
        <w:rPr>
          <w:rFonts w:ascii="Aptos" w:hAnsi="Aptos"/>
        </w:rPr>
      </w:pPr>
      <w:r w:rsidRPr="005E11AF">
        <w:rPr>
          <w:rFonts w:ascii="Aptos" w:hAnsi="Aptos"/>
        </w:rPr>
        <w:lastRenderedPageBreak/>
        <w:t xml:space="preserve">Si le titulaire est établi dans un autre pays de l'union européenne sans avoir d'établissement en France, il facturera ses prestations hors TVA et aura droit à ce que l'administration lui communique un </w:t>
      </w:r>
      <w:r w:rsidR="00AE25E6" w:rsidRPr="005E11AF">
        <w:rPr>
          <w:rFonts w:ascii="Aptos" w:hAnsi="Aptos"/>
        </w:rPr>
        <w:t>numéro d'identification fiscal.</w:t>
      </w:r>
    </w:p>
    <w:p w14:paraId="07D7D47B" w14:textId="77777777" w:rsidR="0074552F" w:rsidRPr="005E11AF" w:rsidRDefault="0074552F" w:rsidP="005E11AF">
      <w:pPr>
        <w:pStyle w:val="En-tte"/>
        <w:rPr>
          <w:rFonts w:ascii="Aptos" w:hAnsi="Aptos"/>
        </w:rPr>
      </w:pPr>
    </w:p>
    <w:p w14:paraId="1C4B195E" w14:textId="449EE6F0" w:rsidR="0074552F" w:rsidRPr="005E11AF" w:rsidRDefault="0074552F" w:rsidP="005E11AF">
      <w:pPr>
        <w:pStyle w:val="Titre1"/>
        <w:rPr>
          <w:rFonts w:ascii="Aptos" w:hAnsi="Aptos"/>
          <w:szCs w:val="20"/>
        </w:rPr>
      </w:pPr>
      <w:bookmarkStart w:id="215" w:name="_Toc116643507"/>
      <w:bookmarkStart w:id="216" w:name="_Toc167433584"/>
      <w:bookmarkStart w:id="217" w:name="_Toc198129393"/>
      <w:r w:rsidRPr="005E11AF">
        <w:rPr>
          <w:rFonts w:ascii="Aptos" w:hAnsi="Aptos"/>
          <w:szCs w:val="20"/>
        </w:rPr>
        <w:t>Clauses environnementales et sociales</w:t>
      </w:r>
      <w:bookmarkStart w:id="218" w:name="_Toc116643508"/>
      <w:bookmarkStart w:id="219" w:name="_Toc167433585"/>
      <w:bookmarkEnd w:id="215"/>
      <w:bookmarkEnd w:id="216"/>
      <w:bookmarkEnd w:id="217"/>
    </w:p>
    <w:p w14:paraId="07268CC9" w14:textId="77777777" w:rsidR="00C83181" w:rsidRPr="005E11AF" w:rsidRDefault="00C83181" w:rsidP="005E11AF">
      <w:pPr>
        <w:rPr>
          <w:rFonts w:ascii="Aptos" w:hAnsi="Aptos"/>
          <w:lang w:val="x-none"/>
        </w:rPr>
      </w:pPr>
    </w:p>
    <w:p w14:paraId="0BDBAD3B" w14:textId="7EABB4FC" w:rsidR="0074552F" w:rsidRPr="005E11AF" w:rsidRDefault="0074552F" w:rsidP="005E11AF">
      <w:pPr>
        <w:pStyle w:val="Titre2"/>
        <w:spacing w:before="0" w:after="0"/>
        <w:rPr>
          <w:rFonts w:ascii="Aptos" w:hAnsi="Aptos"/>
          <w:szCs w:val="20"/>
        </w:rPr>
      </w:pPr>
      <w:bookmarkStart w:id="220" w:name="_Toc198129394"/>
      <w:r w:rsidRPr="005E11AF">
        <w:rPr>
          <w:rFonts w:ascii="Aptos" w:hAnsi="Aptos"/>
          <w:szCs w:val="20"/>
        </w:rPr>
        <w:t>Démarche sociale</w:t>
      </w:r>
      <w:bookmarkEnd w:id="218"/>
      <w:bookmarkEnd w:id="219"/>
      <w:bookmarkEnd w:id="220"/>
    </w:p>
    <w:p w14:paraId="40128FEA" w14:textId="77777777" w:rsidR="0074552F" w:rsidRPr="005E11AF" w:rsidRDefault="0074552F" w:rsidP="005E11AF">
      <w:pPr>
        <w:rPr>
          <w:rFonts w:ascii="Aptos" w:hAnsi="Aptos"/>
          <w:lang w:eastAsia="ar-SA"/>
        </w:rPr>
      </w:pPr>
    </w:p>
    <w:p w14:paraId="4A90A9DA" w14:textId="508F54D9" w:rsidR="0074552F" w:rsidRPr="005E11AF" w:rsidRDefault="0074552F" w:rsidP="005E11AF">
      <w:pPr>
        <w:pStyle w:val="Corpsdetexte"/>
        <w:spacing w:after="0"/>
        <w:rPr>
          <w:rFonts w:ascii="Aptos" w:hAnsi="Aptos"/>
        </w:rPr>
      </w:pPr>
      <w:r w:rsidRPr="005E11AF">
        <w:rPr>
          <w:rFonts w:ascii="Aptos" w:hAnsi="Aptos"/>
        </w:rPr>
        <w:t>Sous réserve de validation du facilitateur, conformément à l’article 18.1 du CCAG-MOE, le Titulaire est amené à intégrer à son action et à sa réflexion, notamment dans la rédaction des contrats dont il a la charge, directement ou indirectement, une démarche sociale, le cas échéant, en intégrant une clause d’insertion par l’activité économique constitutive d’une condition d’exécution du marché de travaux à passer dans le cadre des missions du titulaire.</w:t>
      </w:r>
    </w:p>
    <w:p w14:paraId="530E53C0" w14:textId="77777777" w:rsidR="008B684B" w:rsidRPr="005E11AF" w:rsidRDefault="008B684B" w:rsidP="005E11AF">
      <w:pPr>
        <w:pStyle w:val="Corpsdetexte"/>
        <w:spacing w:after="0"/>
        <w:rPr>
          <w:rFonts w:ascii="Aptos" w:hAnsi="Aptos"/>
        </w:rPr>
      </w:pPr>
    </w:p>
    <w:p w14:paraId="73EEF47B" w14:textId="77777777" w:rsidR="00C83181" w:rsidRPr="005E11AF" w:rsidRDefault="00C83181" w:rsidP="005E11AF">
      <w:pPr>
        <w:pStyle w:val="Corpsdetexte"/>
        <w:spacing w:after="0"/>
        <w:rPr>
          <w:rFonts w:ascii="Aptos" w:hAnsi="Aptos"/>
        </w:rPr>
      </w:pPr>
    </w:p>
    <w:p w14:paraId="360BCF4F" w14:textId="77777777" w:rsidR="0074552F" w:rsidRPr="005E11AF" w:rsidRDefault="0074552F" w:rsidP="005E11AF">
      <w:pPr>
        <w:pStyle w:val="Titre2"/>
        <w:spacing w:before="0" w:after="0"/>
        <w:rPr>
          <w:rFonts w:ascii="Aptos" w:hAnsi="Aptos"/>
          <w:szCs w:val="20"/>
        </w:rPr>
      </w:pPr>
      <w:bookmarkStart w:id="221" w:name="_Toc116643509"/>
      <w:bookmarkStart w:id="222" w:name="_Toc167433586"/>
      <w:bookmarkStart w:id="223" w:name="_Toc198129395"/>
      <w:r w:rsidRPr="005E11AF">
        <w:rPr>
          <w:rFonts w:ascii="Aptos" w:hAnsi="Aptos"/>
          <w:szCs w:val="20"/>
        </w:rPr>
        <w:t>Démarches environnementales</w:t>
      </w:r>
      <w:bookmarkEnd w:id="221"/>
      <w:bookmarkEnd w:id="222"/>
      <w:bookmarkEnd w:id="223"/>
    </w:p>
    <w:p w14:paraId="2948089E" w14:textId="77777777" w:rsidR="0074552F" w:rsidRPr="005E11AF" w:rsidRDefault="0074552F" w:rsidP="005E11AF">
      <w:pPr>
        <w:rPr>
          <w:rFonts w:ascii="Aptos" w:hAnsi="Aptos"/>
          <w:lang w:eastAsia="ar-SA"/>
        </w:rPr>
      </w:pPr>
    </w:p>
    <w:p w14:paraId="7E1CD66C" w14:textId="77777777" w:rsidR="0074552F" w:rsidRPr="005E11AF" w:rsidRDefault="0074552F" w:rsidP="005E11AF">
      <w:pPr>
        <w:pStyle w:val="Corpsdetexte"/>
        <w:spacing w:after="0"/>
        <w:rPr>
          <w:rFonts w:ascii="Aptos" w:hAnsi="Aptos"/>
        </w:rPr>
      </w:pPr>
      <w:r w:rsidRPr="005E11AF">
        <w:rPr>
          <w:rFonts w:ascii="Aptos" w:hAnsi="Aptos"/>
        </w:rPr>
        <w:t>Le titulaire met en œuvre les actions suivantes en fonction de leur pertinence par rapport au programme :</w:t>
      </w:r>
    </w:p>
    <w:p w14:paraId="335AED70" w14:textId="77777777" w:rsidR="0074552F" w:rsidRPr="005E11AF" w:rsidRDefault="0074552F" w:rsidP="005E11AF">
      <w:pPr>
        <w:pStyle w:val="Corpsdetexte"/>
        <w:numPr>
          <w:ilvl w:val="0"/>
          <w:numId w:val="10"/>
        </w:numPr>
        <w:spacing w:after="0"/>
        <w:rPr>
          <w:rFonts w:ascii="Aptos" w:hAnsi="Aptos"/>
        </w:rPr>
      </w:pPr>
      <w:r w:rsidRPr="005E11AF">
        <w:rPr>
          <w:rFonts w:ascii="Aptos" w:hAnsi="Aptos"/>
        </w:rPr>
        <w:t>Favoriser le réemploi, la réutilisation, le reconditionnement des matériaux, l’intégration de matières recyclées et le recyclage ;</w:t>
      </w:r>
    </w:p>
    <w:p w14:paraId="4253B36F" w14:textId="77777777" w:rsidR="0074552F" w:rsidRPr="005E11AF" w:rsidRDefault="0074552F" w:rsidP="005E11AF">
      <w:pPr>
        <w:pStyle w:val="Corpsdetexte"/>
        <w:numPr>
          <w:ilvl w:val="0"/>
          <w:numId w:val="10"/>
        </w:numPr>
        <w:spacing w:after="0"/>
        <w:rPr>
          <w:rFonts w:ascii="Aptos" w:hAnsi="Aptos"/>
        </w:rPr>
      </w:pPr>
      <w:r w:rsidRPr="005E11AF">
        <w:rPr>
          <w:rFonts w:ascii="Aptos" w:hAnsi="Aptos"/>
        </w:rPr>
        <w:t>Utiliser des matériaux à faible empreinte environnementale comme des matériaux biosourcés ou géosourcés ;</w:t>
      </w:r>
    </w:p>
    <w:p w14:paraId="201789AF" w14:textId="77777777" w:rsidR="0074552F" w:rsidRPr="005E11AF" w:rsidRDefault="0074552F" w:rsidP="005E11AF">
      <w:pPr>
        <w:pStyle w:val="Corpsdetexte"/>
        <w:numPr>
          <w:ilvl w:val="0"/>
          <w:numId w:val="10"/>
        </w:numPr>
        <w:spacing w:after="0"/>
        <w:rPr>
          <w:rFonts w:ascii="Aptos" w:hAnsi="Aptos"/>
        </w:rPr>
      </w:pPr>
      <w:r w:rsidRPr="005E11AF">
        <w:rPr>
          <w:rFonts w:ascii="Aptos" w:hAnsi="Aptos"/>
        </w:rPr>
        <w:t>Recourir à la filière courte ;</w:t>
      </w:r>
    </w:p>
    <w:p w14:paraId="4209C8AE" w14:textId="77777777" w:rsidR="0074552F" w:rsidRPr="005E11AF" w:rsidRDefault="0074552F" w:rsidP="005E11AF">
      <w:pPr>
        <w:pStyle w:val="Corpsdetexte"/>
        <w:numPr>
          <w:ilvl w:val="0"/>
          <w:numId w:val="10"/>
        </w:numPr>
        <w:spacing w:after="0"/>
        <w:rPr>
          <w:rFonts w:ascii="Aptos" w:hAnsi="Aptos"/>
        </w:rPr>
      </w:pPr>
      <w:r w:rsidRPr="005E11AF">
        <w:rPr>
          <w:rFonts w:ascii="Aptos" w:hAnsi="Aptos"/>
        </w:rPr>
        <w:t>Réduire les impacts sur la biodiversité ;</w:t>
      </w:r>
    </w:p>
    <w:p w14:paraId="0C648757" w14:textId="77777777" w:rsidR="0074552F" w:rsidRPr="005E11AF" w:rsidRDefault="0074552F" w:rsidP="005E11AF">
      <w:pPr>
        <w:pStyle w:val="Corpsdetexte"/>
        <w:numPr>
          <w:ilvl w:val="0"/>
          <w:numId w:val="10"/>
        </w:numPr>
        <w:spacing w:after="0"/>
        <w:rPr>
          <w:rFonts w:ascii="Aptos" w:hAnsi="Aptos"/>
        </w:rPr>
      </w:pPr>
      <w:r w:rsidRPr="005E11AF">
        <w:rPr>
          <w:rFonts w:ascii="Aptos" w:hAnsi="Aptos"/>
        </w:rPr>
        <w:t>Élaborer une stratégie d’efficacité énergétique ;</w:t>
      </w:r>
    </w:p>
    <w:p w14:paraId="07A8DD11" w14:textId="3638F615" w:rsidR="0074552F" w:rsidRPr="005E11AF" w:rsidRDefault="0074552F" w:rsidP="005E11AF">
      <w:pPr>
        <w:pStyle w:val="Corpsdetexte"/>
        <w:numPr>
          <w:ilvl w:val="0"/>
          <w:numId w:val="10"/>
        </w:numPr>
        <w:spacing w:after="0"/>
        <w:rPr>
          <w:rFonts w:ascii="Aptos" w:hAnsi="Aptos"/>
        </w:rPr>
      </w:pPr>
      <w:r w:rsidRPr="005E11AF">
        <w:rPr>
          <w:rFonts w:ascii="Aptos" w:hAnsi="Aptos"/>
        </w:rPr>
        <w:t>Utiliser l’amélioration passive du confort d’été ;</w:t>
      </w:r>
    </w:p>
    <w:p w14:paraId="74357B16" w14:textId="77777777" w:rsidR="0074552F" w:rsidRPr="005E11AF" w:rsidRDefault="0074552F" w:rsidP="005E11AF">
      <w:pPr>
        <w:pStyle w:val="Corpsdetexte"/>
        <w:numPr>
          <w:ilvl w:val="0"/>
          <w:numId w:val="10"/>
        </w:numPr>
        <w:spacing w:after="0"/>
        <w:rPr>
          <w:rFonts w:ascii="Aptos" w:hAnsi="Aptos"/>
        </w:rPr>
      </w:pPr>
      <w:r w:rsidRPr="005E11AF">
        <w:rPr>
          <w:rFonts w:ascii="Aptos" w:hAnsi="Aptos"/>
        </w:rPr>
        <w:t>Assurer la gestion et la traçabilité des déchets au cours de l’opération ;</w:t>
      </w:r>
    </w:p>
    <w:p w14:paraId="42BFF7BF" w14:textId="77777777" w:rsidR="0074552F" w:rsidRPr="005E11AF" w:rsidRDefault="0074552F" w:rsidP="005E11AF">
      <w:pPr>
        <w:pStyle w:val="Corpsdetexte"/>
        <w:numPr>
          <w:ilvl w:val="0"/>
          <w:numId w:val="10"/>
        </w:numPr>
        <w:spacing w:after="0"/>
        <w:rPr>
          <w:rFonts w:ascii="Aptos" w:hAnsi="Aptos"/>
        </w:rPr>
      </w:pPr>
      <w:r w:rsidRPr="005E11AF">
        <w:rPr>
          <w:rFonts w:ascii="Aptos" w:hAnsi="Aptos"/>
        </w:rPr>
        <w:t>Prise en compte des objectifs de développement durable dans la conception et l’élaboration des ouvrages et leur coût de maintenance.</w:t>
      </w:r>
    </w:p>
    <w:p w14:paraId="599044DC" w14:textId="77777777" w:rsidR="0074552F" w:rsidRPr="005E11AF" w:rsidRDefault="0074552F" w:rsidP="005E11AF">
      <w:pPr>
        <w:pStyle w:val="Corpsdetexte"/>
        <w:spacing w:after="0"/>
        <w:rPr>
          <w:rFonts w:ascii="Aptos" w:hAnsi="Aptos"/>
        </w:rPr>
      </w:pPr>
    </w:p>
    <w:p w14:paraId="0EAE8A09" w14:textId="77777777" w:rsidR="0074552F" w:rsidRPr="005E11AF" w:rsidRDefault="0074552F" w:rsidP="005E11AF">
      <w:pPr>
        <w:pStyle w:val="Corpsdetexte"/>
        <w:spacing w:after="0"/>
        <w:rPr>
          <w:rFonts w:ascii="Aptos" w:hAnsi="Aptos"/>
        </w:rPr>
      </w:pPr>
      <w:r w:rsidRPr="005E11AF">
        <w:rPr>
          <w:rFonts w:ascii="Aptos" w:hAnsi="Aptos"/>
        </w:rPr>
        <w:t>Le titulaire s’engage à :</w:t>
      </w:r>
    </w:p>
    <w:p w14:paraId="58F23424" w14:textId="77777777" w:rsidR="0074552F" w:rsidRPr="005E11AF" w:rsidRDefault="0074552F" w:rsidP="005E11AF">
      <w:pPr>
        <w:pStyle w:val="Corpsdetexte"/>
        <w:spacing w:after="0"/>
        <w:rPr>
          <w:rFonts w:ascii="Aptos" w:hAnsi="Aptos"/>
        </w:rPr>
      </w:pPr>
    </w:p>
    <w:p w14:paraId="5EC71DBF" w14:textId="77777777" w:rsidR="0074552F" w:rsidRPr="005E11AF" w:rsidRDefault="0074552F" w:rsidP="005E11AF">
      <w:pPr>
        <w:pStyle w:val="Corpsdetexte"/>
        <w:spacing w:after="0"/>
        <w:rPr>
          <w:rFonts w:ascii="Aptos" w:hAnsi="Aptos"/>
        </w:rPr>
      </w:pPr>
      <w:r w:rsidRPr="005E11AF">
        <w:rPr>
          <w:rFonts w:ascii="Aptos" w:hAnsi="Aptos"/>
        </w:rPr>
        <w:t>Au stade du DCE :</w:t>
      </w:r>
    </w:p>
    <w:p w14:paraId="17CD0BF8" w14:textId="77777777" w:rsidR="0074552F" w:rsidRPr="005E11AF" w:rsidRDefault="0074552F" w:rsidP="005E11AF">
      <w:pPr>
        <w:pStyle w:val="Corpsdetexte"/>
        <w:numPr>
          <w:ilvl w:val="0"/>
          <w:numId w:val="12"/>
        </w:numPr>
        <w:spacing w:after="0"/>
        <w:rPr>
          <w:rFonts w:ascii="Aptos" w:hAnsi="Aptos"/>
        </w:rPr>
      </w:pPr>
      <w:r w:rsidRPr="005E11AF">
        <w:rPr>
          <w:rFonts w:ascii="Aptos" w:hAnsi="Aptos"/>
        </w:rPr>
        <w:t>Élaborer des critères de sélection et d’attribution respectueux de cette démarche environnementale tout en préservant les exigences patrimoniales, techniques et financières (recours à X% d’éco-matériaux [dans la mesure du possible], livraison de matériaux dans des conteneurs réutilisables, etc.), et s’assurer que chaque entreprise de travaux détaillera les moyens techniques qu’elle propose afin de réduire la production de déchets ;</w:t>
      </w:r>
    </w:p>
    <w:p w14:paraId="3050EBEE" w14:textId="77777777" w:rsidR="0074552F" w:rsidRPr="005E11AF" w:rsidRDefault="0074552F" w:rsidP="005E11AF">
      <w:pPr>
        <w:pStyle w:val="Corpsdetexte"/>
        <w:numPr>
          <w:ilvl w:val="0"/>
          <w:numId w:val="12"/>
        </w:numPr>
        <w:spacing w:after="0"/>
        <w:rPr>
          <w:rFonts w:ascii="Aptos" w:hAnsi="Aptos"/>
        </w:rPr>
      </w:pPr>
      <w:r w:rsidRPr="005E11AF">
        <w:rPr>
          <w:rFonts w:ascii="Aptos" w:hAnsi="Aptos"/>
        </w:rPr>
        <w:t>Favoriser le réemploi des matériaux issus de la démolition directement sur le chantier ; les actions entreprises seront reportées dans le bilan de fin de chantier ;</w:t>
      </w:r>
    </w:p>
    <w:p w14:paraId="2B77E433" w14:textId="77777777" w:rsidR="0074552F" w:rsidRPr="005E11AF" w:rsidRDefault="0074552F" w:rsidP="005E11AF">
      <w:pPr>
        <w:pStyle w:val="Corpsdetexte"/>
        <w:numPr>
          <w:ilvl w:val="0"/>
          <w:numId w:val="12"/>
        </w:numPr>
        <w:spacing w:after="0"/>
        <w:rPr>
          <w:rFonts w:ascii="Aptos" w:hAnsi="Aptos"/>
        </w:rPr>
      </w:pPr>
      <w:r w:rsidRPr="005E11AF">
        <w:rPr>
          <w:rFonts w:ascii="Aptos" w:hAnsi="Aptos"/>
        </w:rPr>
        <w:t>Imposer dans la rédaction des contrats dont ils ont la charge directement ou indirectement, la mise en œuvre de méthodes de réalisation des prestations répondant à des objectifs de développement durable :</w:t>
      </w:r>
    </w:p>
    <w:p w14:paraId="317A5118" w14:textId="77777777" w:rsidR="0074552F" w:rsidRPr="005E11AF" w:rsidRDefault="0074552F" w:rsidP="005E11AF">
      <w:pPr>
        <w:pStyle w:val="Corpsdetexte"/>
        <w:numPr>
          <w:ilvl w:val="0"/>
          <w:numId w:val="11"/>
        </w:numPr>
        <w:spacing w:after="0"/>
        <w:rPr>
          <w:rFonts w:ascii="Aptos" w:hAnsi="Aptos"/>
        </w:rPr>
      </w:pPr>
      <w:r w:rsidRPr="005E11AF">
        <w:rPr>
          <w:rFonts w:ascii="Aptos" w:hAnsi="Aptos"/>
        </w:rPr>
        <w:t>Prise en compte de la diminution des rejets de CO</w:t>
      </w:r>
      <w:r w:rsidRPr="005E11AF">
        <w:rPr>
          <w:rFonts w:ascii="Aptos" w:hAnsi="Aptos"/>
          <w:vertAlign w:val="subscript"/>
        </w:rPr>
        <w:t>2</w:t>
      </w:r>
      <w:r w:rsidRPr="005E11AF">
        <w:rPr>
          <w:rFonts w:ascii="Aptos" w:hAnsi="Aptos"/>
        </w:rPr>
        <w:t> ;</w:t>
      </w:r>
    </w:p>
    <w:p w14:paraId="3C85D405" w14:textId="77777777" w:rsidR="0074552F" w:rsidRPr="005E11AF" w:rsidRDefault="0074552F" w:rsidP="005E11AF">
      <w:pPr>
        <w:pStyle w:val="Corpsdetexte"/>
        <w:numPr>
          <w:ilvl w:val="0"/>
          <w:numId w:val="11"/>
        </w:numPr>
        <w:spacing w:after="0"/>
        <w:rPr>
          <w:rFonts w:ascii="Aptos" w:hAnsi="Aptos"/>
        </w:rPr>
      </w:pPr>
      <w:r w:rsidRPr="005E11AF">
        <w:rPr>
          <w:rFonts w:ascii="Aptos" w:hAnsi="Aptos"/>
        </w:rPr>
        <w:t>Recyclage des consommables ;</w:t>
      </w:r>
    </w:p>
    <w:p w14:paraId="75239689" w14:textId="77777777" w:rsidR="0074552F" w:rsidRPr="005E11AF" w:rsidRDefault="0074552F" w:rsidP="005E11AF">
      <w:pPr>
        <w:pStyle w:val="Corpsdetexte"/>
        <w:numPr>
          <w:ilvl w:val="0"/>
          <w:numId w:val="11"/>
        </w:numPr>
        <w:spacing w:after="0"/>
        <w:rPr>
          <w:rFonts w:ascii="Aptos" w:hAnsi="Aptos"/>
        </w:rPr>
      </w:pPr>
      <w:r w:rsidRPr="005E11AF">
        <w:rPr>
          <w:rFonts w:ascii="Aptos" w:hAnsi="Aptos"/>
        </w:rPr>
        <w:t>Formation des salariés aux exigences environnementales ;</w:t>
      </w:r>
    </w:p>
    <w:p w14:paraId="7152F3FD" w14:textId="77777777" w:rsidR="0074552F" w:rsidRPr="005E11AF" w:rsidRDefault="0074552F" w:rsidP="005E11AF">
      <w:pPr>
        <w:pStyle w:val="Corpsdetexte"/>
        <w:numPr>
          <w:ilvl w:val="0"/>
          <w:numId w:val="11"/>
        </w:numPr>
        <w:spacing w:after="0"/>
        <w:rPr>
          <w:rFonts w:ascii="Aptos" w:hAnsi="Aptos"/>
        </w:rPr>
      </w:pPr>
      <w:r w:rsidRPr="005E11AF">
        <w:rPr>
          <w:rFonts w:ascii="Aptos" w:hAnsi="Aptos"/>
        </w:rPr>
        <w:lastRenderedPageBreak/>
        <w:t>Respect de la biodiversité présente dans le monument historique, notamment pour les espèces protégées (liste UICN) ;</w:t>
      </w:r>
    </w:p>
    <w:p w14:paraId="1667123F" w14:textId="77777777" w:rsidR="0074552F" w:rsidRPr="005E11AF" w:rsidRDefault="0074552F" w:rsidP="008E0309">
      <w:pPr>
        <w:pStyle w:val="Paragraphedeliste"/>
        <w:numPr>
          <w:ilvl w:val="0"/>
          <w:numId w:val="11"/>
        </w:numPr>
      </w:pPr>
      <w:r w:rsidRPr="005E11AF">
        <w:t>Respect de la convention CITES de 1973 et de ses annexes I, II, III, en particulier sur l’origine des bois d’œuvre.</w:t>
      </w:r>
    </w:p>
    <w:p w14:paraId="77B871F0" w14:textId="77777777" w:rsidR="0074552F" w:rsidRPr="005E11AF" w:rsidRDefault="0074552F" w:rsidP="005E11AF">
      <w:pPr>
        <w:rPr>
          <w:rFonts w:ascii="Aptos" w:hAnsi="Aptos"/>
        </w:rPr>
      </w:pPr>
    </w:p>
    <w:p w14:paraId="0B33AC91" w14:textId="77777777" w:rsidR="0074552F" w:rsidRPr="005E11AF" w:rsidRDefault="0074552F" w:rsidP="005E11AF">
      <w:pPr>
        <w:pStyle w:val="Corpsdetexte"/>
        <w:spacing w:after="0"/>
        <w:rPr>
          <w:rFonts w:ascii="Aptos" w:hAnsi="Aptos"/>
        </w:rPr>
      </w:pPr>
      <w:r w:rsidRPr="005E11AF">
        <w:rPr>
          <w:rFonts w:ascii="Aptos" w:hAnsi="Aptos"/>
        </w:rPr>
        <w:t>S’agissant de la gestion des déchets, le maître d'œuvre communique au maître d’ouvrage, pendant la période de préparation du marché ou à défaut dans un délai de deux mois à compter de sa notification, un schéma d’organisation et de gestion des déchets précisant notamment la méthode de prévention de la production des déchets, la méthode de tri, les installations de valorisation, de traitement et d’élimination des déchets, la traçabilité des déchets, les moyens humains mobilisés sur la thématique des déchets et notamment la personne qui sera désignée responsable des déchets ainsi que les mesures de sensibilisation du personnel.</w:t>
      </w:r>
    </w:p>
    <w:p w14:paraId="60572600" w14:textId="77777777" w:rsidR="0074552F" w:rsidRPr="005E11AF" w:rsidRDefault="0074552F" w:rsidP="005E11AF">
      <w:pPr>
        <w:pStyle w:val="Corpsdetexte"/>
        <w:spacing w:after="0"/>
        <w:rPr>
          <w:rFonts w:ascii="Aptos" w:hAnsi="Aptos"/>
        </w:rPr>
      </w:pPr>
    </w:p>
    <w:p w14:paraId="5AEC2F84" w14:textId="77777777" w:rsidR="0074552F" w:rsidRPr="005E11AF" w:rsidRDefault="0074552F" w:rsidP="005E11AF">
      <w:pPr>
        <w:pStyle w:val="Corpsdetexte"/>
        <w:spacing w:after="0"/>
        <w:rPr>
          <w:rFonts w:ascii="Aptos" w:hAnsi="Aptos"/>
        </w:rPr>
      </w:pPr>
      <w:r w:rsidRPr="005E11AF">
        <w:rPr>
          <w:rFonts w:ascii="Aptos" w:hAnsi="Aptos"/>
        </w:rPr>
        <w:t>Au stade de l’exécution des travaux :</w:t>
      </w:r>
    </w:p>
    <w:p w14:paraId="31E7C68D" w14:textId="438B8DB7" w:rsidR="0074552F" w:rsidRPr="005E11AF" w:rsidRDefault="0074552F" w:rsidP="005E11AF">
      <w:pPr>
        <w:pStyle w:val="Corpsdetexte"/>
        <w:numPr>
          <w:ilvl w:val="0"/>
          <w:numId w:val="13"/>
        </w:numPr>
        <w:spacing w:after="0"/>
        <w:rPr>
          <w:rFonts w:ascii="Aptos" w:hAnsi="Aptos"/>
        </w:rPr>
      </w:pPr>
      <w:r w:rsidRPr="005E11AF">
        <w:rPr>
          <w:rFonts w:ascii="Aptos" w:hAnsi="Aptos"/>
        </w:rPr>
        <w:t xml:space="preserve">S’assurer, conformément à l’article L. 541-7-1 du </w:t>
      </w:r>
      <w:r w:rsidR="00B764F6" w:rsidRPr="005E11AF">
        <w:rPr>
          <w:rFonts w:ascii="Aptos" w:hAnsi="Aptos"/>
        </w:rPr>
        <w:t>Code</w:t>
      </w:r>
      <w:r w:rsidRPr="005E11AF">
        <w:rPr>
          <w:rFonts w:ascii="Aptos" w:hAnsi="Aptos"/>
        </w:rPr>
        <w:t xml:space="preserve"> de l’environnement, de la bonne exécution des opérations, par le producteur de déchets, de la caractérisation des déchets, et de la prise de toutes les dispositions exigées en matière de stockage, d’étiquetage et de transports ;</w:t>
      </w:r>
    </w:p>
    <w:p w14:paraId="23B8E2C5" w14:textId="77777777" w:rsidR="0074552F" w:rsidRPr="005E11AF" w:rsidRDefault="0074552F" w:rsidP="005E11AF">
      <w:pPr>
        <w:pStyle w:val="Corpsdetexte"/>
        <w:numPr>
          <w:ilvl w:val="0"/>
          <w:numId w:val="13"/>
        </w:numPr>
        <w:spacing w:after="0"/>
        <w:rPr>
          <w:rFonts w:ascii="Aptos" w:hAnsi="Aptos"/>
        </w:rPr>
      </w:pPr>
      <w:r w:rsidRPr="005E11AF">
        <w:rPr>
          <w:rFonts w:ascii="Aptos" w:hAnsi="Aptos"/>
        </w:rPr>
        <w:t>Sensibiliser l’ensemble de son personnel et des personnels des entreprises de travaux présentes sur le chantier, avant le démarrage du chantier, et régulièrement pendant son déroulement, aux bonnes pratiques de gestion des déchets et de respect de l’environnement ;</w:t>
      </w:r>
    </w:p>
    <w:p w14:paraId="06E0675A" w14:textId="77777777" w:rsidR="0074552F" w:rsidRPr="005E11AF" w:rsidRDefault="0074552F" w:rsidP="005E11AF">
      <w:pPr>
        <w:pStyle w:val="Corpsdetexte"/>
        <w:numPr>
          <w:ilvl w:val="0"/>
          <w:numId w:val="13"/>
        </w:numPr>
        <w:spacing w:after="0"/>
        <w:rPr>
          <w:rFonts w:ascii="Aptos" w:hAnsi="Aptos"/>
        </w:rPr>
      </w:pPr>
      <w:r w:rsidRPr="005E11AF">
        <w:rPr>
          <w:rFonts w:ascii="Aptos" w:hAnsi="Aptos"/>
        </w:rPr>
        <w:t>S’assurer du maintien d’un chantier propre après l’exécution des travaux.</w:t>
      </w:r>
    </w:p>
    <w:p w14:paraId="69E99B9E" w14:textId="77777777" w:rsidR="0074552F" w:rsidRPr="005E11AF" w:rsidRDefault="0074552F" w:rsidP="005E11AF">
      <w:pPr>
        <w:pStyle w:val="Corpsdetexte"/>
        <w:spacing w:after="0"/>
        <w:rPr>
          <w:rFonts w:ascii="Aptos" w:hAnsi="Aptos"/>
        </w:rPr>
      </w:pPr>
    </w:p>
    <w:p w14:paraId="4203F7E1" w14:textId="77777777" w:rsidR="0074552F" w:rsidRPr="005E11AF" w:rsidRDefault="0074552F" w:rsidP="005E11AF">
      <w:pPr>
        <w:pStyle w:val="Corpsdetexte"/>
        <w:spacing w:after="0"/>
        <w:rPr>
          <w:rFonts w:ascii="Aptos" w:hAnsi="Aptos"/>
        </w:rPr>
      </w:pPr>
      <w:r w:rsidRPr="005E11AF">
        <w:rPr>
          <w:rFonts w:ascii="Aptos" w:hAnsi="Aptos"/>
        </w:rPr>
        <w:t>Au stade de l’assistance aux opérations de réception :</w:t>
      </w:r>
    </w:p>
    <w:p w14:paraId="2D4959C4" w14:textId="77777777" w:rsidR="0074552F" w:rsidRPr="005E11AF" w:rsidRDefault="0074552F" w:rsidP="005E11AF">
      <w:pPr>
        <w:pStyle w:val="Corpsdetexte"/>
        <w:numPr>
          <w:ilvl w:val="0"/>
          <w:numId w:val="14"/>
        </w:numPr>
        <w:spacing w:after="0"/>
        <w:rPr>
          <w:rFonts w:ascii="Aptos" w:hAnsi="Aptos"/>
        </w:rPr>
      </w:pPr>
      <w:r w:rsidRPr="005E11AF">
        <w:rPr>
          <w:rFonts w:ascii="Aptos" w:hAnsi="Aptos"/>
        </w:rPr>
        <w:t>Vérifier le respect des interdictions réglementaires, au rang desquelles figurent notamment l’interdiction de brûler des déchets issus directement ou indirectement du chantier, l’interdiction d’abandonner ou d’enfouir des déchets sur ou en dehors du chantier et l’interdiction de déverser des déchets solides ou liquides dans les réseaux d’assainissement.</w:t>
      </w:r>
    </w:p>
    <w:p w14:paraId="08859EC9" w14:textId="77777777" w:rsidR="00C83181" w:rsidRPr="005E11AF" w:rsidRDefault="00C83181" w:rsidP="005E11AF">
      <w:pPr>
        <w:rPr>
          <w:rFonts w:ascii="Aptos" w:hAnsi="Aptos"/>
          <w:lang w:eastAsia="ar-SA"/>
        </w:rPr>
      </w:pPr>
    </w:p>
    <w:p w14:paraId="5DA9D306" w14:textId="533F161B" w:rsidR="00C72854" w:rsidRPr="005E11AF" w:rsidRDefault="00437CE4" w:rsidP="005E11AF">
      <w:pPr>
        <w:pStyle w:val="Titre1"/>
        <w:spacing w:before="0" w:after="0"/>
        <w:rPr>
          <w:rFonts w:ascii="Aptos" w:hAnsi="Aptos"/>
          <w:szCs w:val="20"/>
        </w:rPr>
      </w:pPr>
      <w:bookmarkStart w:id="224" w:name="_Toc198129396"/>
      <w:r w:rsidRPr="005E11AF">
        <w:rPr>
          <w:rFonts w:ascii="Aptos" w:eastAsia="Calibri" w:hAnsi="Aptos"/>
          <w:szCs w:val="20"/>
        </w:rPr>
        <w:t>Modifications affectant les contractants</w:t>
      </w:r>
      <w:bookmarkEnd w:id="224"/>
    </w:p>
    <w:p w14:paraId="40FC9279" w14:textId="77777777" w:rsidR="00594184" w:rsidRPr="005E11AF" w:rsidRDefault="00594184" w:rsidP="005E11AF">
      <w:pPr>
        <w:rPr>
          <w:rFonts w:ascii="Aptos" w:hAnsi="Aptos"/>
          <w:lang w:eastAsia="ar-SA"/>
        </w:rPr>
      </w:pPr>
    </w:p>
    <w:p w14:paraId="7D9FA4A3" w14:textId="3786CA6B" w:rsidR="00437CE4" w:rsidRPr="005E11AF" w:rsidRDefault="00437CE4" w:rsidP="005E11AF">
      <w:pPr>
        <w:rPr>
          <w:rFonts w:ascii="Aptos" w:hAnsi="Aptos"/>
          <w:lang w:eastAsia="ar-SA"/>
        </w:rPr>
      </w:pPr>
      <w:r w:rsidRPr="005E11AF">
        <w:rPr>
          <w:rFonts w:ascii="Aptos" w:hAnsi="Aptos"/>
          <w:lang w:eastAsia="ar-SA"/>
        </w:rPr>
        <w:t xml:space="preserve">En application de l’article R. 2194-6 du </w:t>
      </w:r>
      <w:r w:rsidR="00B764F6" w:rsidRPr="005E11AF">
        <w:rPr>
          <w:rFonts w:ascii="Aptos" w:hAnsi="Aptos"/>
          <w:lang w:eastAsia="ar-SA"/>
        </w:rPr>
        <w:t>Code de la commande publique</w:t>
      </w:r>
      <w:r w:rsidRPr="005E11AF">
        <w:rPr>
          <w:rFonts w:ascii="Aptos" w:hAnsi="Aptos"/>
          <w:lang w:eastAsia="ar-SA"/>
        </w:rPr>
        <w:t xml:space="preserve">, le marché pourra être modifié dans les circonstances suivantes.  </w:t>
      </w:r>
    </w:p>
    <w:p w14:paraId="5EA4B4CE" w14:textId="77777777" w:rsidR="00437CE4" w:rsidRPr="005E11AF" w:rsidRDefault="00437CE4" w:rsidP="005E11AF">
      <w:pPr>
        <w:rPr>
          <w:rFonts w:ascii="Aptos" w:hAnsi="Aptos"/>
          <w:lang w:eastAsia="ar-SA"/>
        </w:rPr>
      </w:pPr>
    </w:p>
    <w:p w14:paraId="613AF88D" w14:textId="6E7C5B0D" w:rsidR="00437CE4" w:rsidRPr="005E11AF" w:rsidRDefault="00437CE4" w:rsidP="005E11AF">
      <w:pPr>
        <w:pStyle w:val="Titre2"/>
        <w:spacing w:before="0" w:after="0"/>
        <w:rPr>
          <w:rFonts w:ascii="Aptos" w:hAnsi="Aptos"/>
          <w:szCs w:val="20"/>
        </w:rPr>
      </w:pPr>
      <w:bookmarkStart w:id="225" w:name="_Toc528596444"/>
      <w:bookmarkStart w:id="226" w:name="_Toc19261875"/>
      <w:bookmarkStart w:id="227" w:name="_Toc73013689"/>
      <w:bookmarkStart w:id="228" w:name="_Toc198129397"/>
      <w:r w:rsidRPr="005E11AF">
        <w:rPr>
          <w:rFonts w:ascii="Aptos" w:eastAsia="Calibri" w:hAnsi="Aptos"/>
          <w:szCs w:val="20"/>
        </w:rPr>
        <w:t>Remplacement du titulaire initial par un nouveau titulaire</w:t>
      </w:r>
      <w:bookmarkEnd w:id="225"/>
      <w:bookmarkEnd w:id="226"/>
      <w:bookmarkEnd w:id="227"/>
      <w:bookmarkEnd w:id="228"/>
    </w:p>
    <w:p w14:paraId="129A4521" w14:textId="707C078F" w:rsidR="00437CE4" w:rsidRPr="005E11AF" w:rsidRDefault="00437CE4" w:rsidP="005E11AF">
      <w:pPr>
        <w:rPr>
          <w:rFonts w:ascii="Aptos" w:hAnsi="Aptos"/>
          <w:lang w:eastAsia="ar-SA"/>
        </w:rPr>
      </w:pPr>
      <w:r w:rsidRPr="005E11AF">
        <w:rPr>
          <w:rFonts w:ascii="Aptos" w:hAnsi="Aptos"/>
          <w:lang w:eastAsia="ar-SA"/>
        </w:rPr>
        <w:tab/>
      </w:r>
    </w:p>
    <w:p w14:paraId="435AB723" w14:textId="77777777" w:rsidR="00437CE4" w:rsidRPr="005E11AF" w:rsidRDefault="00437CE4" w:rsidP="005E11AF">
      <w:pPr>
        <w:rPr>
          <w:rFonts w:ascii="Aptos" w:hAnsi="Aptos"/>
          <w:lang w:eastAsia="ar-SA"/>
        </w:rPr>
      </w:pPr>
      <w:r w:rsidRPr="005E11AF">
        <w:rPr>
          <w:rFonts w:ascii="Aptos" w:hAnsi="Aptos"/>
          <w:lang w:eastAsia="ar-SA"/>
        </w:rPr>
        <w:t>Le maître d’œuvre peut proposer au maître d’ouvrage la substitution d’un nouveau titulaire afin de le remplacer dans le cadre d’une restructuration de l’entreprise titulaire (transmission, fusion, acquisition, absorption) à condition que cette modification ne remette en cause aucun élément essentiel du marché et que l’opérateur économique présenté dispose des mêmes garanties professionnelles et financières que le titulaire.</w:t>
      </w:r>
    </w:p>
    <w:p w14:paraId="319C8689" w14:textId="77777777" w:rsidR="00437CE4" w:rsidRPr="005E11AF" w:rsidRDefault="00437CE4" w:rsidP="005E11AF">
      <w:pPr>
        <w:rPr>
          <w:rFonts w:ascii="Aptos" w:hAnsi="Aptos"/>
          <w:lang w:eastAsia="ar-SA"/>
        </w:rPr>
      </w:pPr>
    </w:p>
    <w:p w14:paraId="0A30A3BE" w14:textId="5DD66D44" w:rsidR="00437CE4" w:rsidRPr="005E11AF" w:rsidRDefault="00437CE4" w:rsidP="005E11AF">
      <w:pPr>
        <w:pStyle w:val="Titre2"/>
        <w:spacing w:before="0" w:after="0"/>
        <w:rPr>
          <w:rFonts w:ascii="Aptos" w:eastAsia="Calibri" w:hAnsi="Aptos"/>
          <w:szCs w:val="20"/>
        </w:rPr>
      </w:pPr>
      <w:bookmarkStart w:id="229" w:name="_Toc19261876"/>
      <w:bookmarkStart w:id="230" w:name="_Toc73013690"/>
      <w:bookmarkStart w:id="231" w:name="_Toc198129398"/>
      <w:r w:rsidRPr="005E11AF">
        <w:rPr>
          <w:rFonts w:ascii="Aptos" w:eastAsia="Calibri" w:hAnsi="Aptos"/>
          <w:szCs w:val="20"/>
        </w:rPr>
        <w:t>Modification du groupement de maîtrise d’œuvre en cas de défaillance du mandataire</w:t>
      </w:r>
      <w:bookmarkEnd w:id="229"/>
      <w:bookmarkEnd w:id="230"/>
      <w:bookmarkEnd w:id="231"/>
    </w:p>
    <w:p w14:paraId="642D9C24" w14:textId="77777777" w:rsidR="00437CE4" w:rsidRPr="005E11AF" w:rsidRDefault="00437CE4" w:rsidP="005E11AF">
      <w:pPr>
        <w:rPr>
          <w:rFonts w:ascii="Aptos" w:hAnsi="Aptos"/>
          <w:lang w:eastAsia="ar-SA"/>
        </w:rPr>
      </w:pPr>
    </w:p>
    <w:p w14:paraId="07066454" w14:textId="77777777" w:rsidR="00437CE4" w:rsidRPr="005E11AF" w:rsidRDefault="00437CE4" w:rsidP="005E11AF">
      <w:pPr>
        <w:rPr>
          <w:rFonts w:ascii="Aptos" w:hAnsi="Aptos"/>
          <w:lang w:eastAsia="ar-SA"/>
        </w:rPr>
      </w:pPr>
      <w:r w:rsidRPr="005E11AF">
        <w:rPr>
          <w:rFonts w:ascii="Aptos" w:hAnsi="Aptos"/>
          <w:lang w:eastAsia="ar-SA"/>
        </w:rPr>
        <w:t>Dans le cas où le mandataire du groupement ne se conforme pas à ses obligations, il est fait application de l’article 3.5.4 du CCAG-MOE</w:t>
      </w:r>
    </w:p>
    <w:p w14:paraId="5DFD2B2C" w14:textId="77777777" w:rsidR="00437CE4" w:rsidRPr="005E11AF" w:rsidRDefault="00437CE4" w:rsidP="005E11AF">
      <w:pPr>
        <w:rPr>
          <w:rFonts w:ascii="Aptos" w:hAnsi="Aptos"/>
          <w:lang w:eastAsia="ar-SA"/>
        </w:rPr>
      </w:pPr>
    </w:p>
    <w:p w14:paraId="1B4395C0" w14:textId="77777777" w:rsidR="00437CE4" w:rsidRPr="005E11AF" w:rsidRDefault="00437CE4" w:rsidP="005E11AF">
      <w:pPr>
        <w:rPr>
          <w:rFonts w:ascii="Aptos" w:hAnsi="Aptos"/>
          <w:lang w:eastAsia="ar-SA"/>
        </w:rPr>
      </w:pPr>
      <w:r w:rsidRPr="005E11AF">
        <w:rPr>
          <w:rFonts w:ascii="Aptos" w:hAnsi="Aptos"/>
          <w:lang w:eastAsia="ar-SA"/>
        </w:rPr>
        <w:t>Le cas échéant, la substitution fait l'objet d'un avenant précisant notamment la nouvelle organisation du groupement ainsi que la nouvelle répartition des prestations et la rémunération afférente.</w:t>
      </w:r>
    </w:p>
    <w:p w14:paraId="0DF7BA7C" w14:textId="77777777" w:rsidR="00C83181" w:rsidRPr="005E11AF" w:rsidRDefault="00C83181" w:rsidP="005E11AF">
      <w:pPr>
        <w:rPr>
          <w:rFonts w:ascii="Aptos" w:hAnsi="Aptos"/>
          <w:lang w:eastAsia="ar-SA"/>
        </w:rPr>
      </w:pPr>
    </w:p>
    <w:p w14:paraId="0AD4B92D" w14:textId="785D26A7" w:rsidR="00437CE4" w:rsidRPr="005E11AF" w:rsidRDefault="00437CE4" w:rsidP="005E11AF">
      <w:pPr>
        <w:pStyle w:val="Titre2"/>
        <w:spacing w:before="0" w:after="0"/>
        <w:rPr>
          <w:rFonts w:ascii="Aptos" w:eastAsia="Calibri" w:hAnsi="Aptos"/>
          <w:szCs w:val="20"/>
        </w:rPr>
      </w:pPr>
      <w:bookmarkStart w:id="232" w:name="_Toc528596445"/>
      <w:bookmarkStart w:id="233" w:name="_Toc19261877"/>
      <w:bookmarkStart w:id="234" w:name="_Toc73013691"/>
      <w:bookmarkStart w:id="235" w:name="_Toc198129399"/>
      <w:r w:rsidRPr="005E11AF">
        <w:rPr>
          <w:rFonts w:ascii="Aptos" w:eastAsia="Calibri" w:hAnsi="Aptos"/>
          <w:szCs w:val="20"/>
        </w:rPr>
        <w:lastRenderedPageBreak/>
        <w:t>Modification du groupement de maîtrise d’œuvre en cas de défaillance d’un cotraitant</w:t>
      </w:r>
      <w:bookmarkEnd w:id="232"/>
      <w:bookmarkEnd w:id="233"/>
      <w:bookmarkEnd w:id="234"/>
      <w:bookmarkEnd w:id="235"/>
    </w:p>
    <w:p w14:paraId="5CFEC304" w14:textId="77777777" w:rsidR="00437CE4" w:rsidRPr="005E11AF" w:rsidRDefault="00437CE4" w:rsidP="005E11AF">
      <w:pPr>
        <w:rPr>
          <w:rFonts w:ascii="Aptos" w:hAnsi="Aptos"/>
          <w:lang w:eastAsia="ar-SA"/>
        </w:rPr>
      </w:pPr>
    </w:p>
    <w:p w14:paraId="1DD09F55" w14:textId="0C5A57A2" w:rsidR="00437CE4" w:rsidRPr="005E11AF" w:rsidRDefault="00437CE4" w:rsidP="005E11AF">
      <w:pPr>
        <w:rPr>
          <w:rFonts w:ascii="Aptos" w:hAnsi="Aptos"/>
          <w:lang w:eastAsia="ar-SA"/>
        </w:rPr>
      </w:pPr>
      <w:r w:rsidRPr="005E11AF">
        <w:rPr>
          <w:rFonts w:ascii="Aptos" w:hAnsi="Aptos"/>
          <w:lang w:eastAsia="ar-SA"/>
        </w:rPr>
        <w:t xml:space="preserve">En application de l’article R 2194-1 du </w:t>
      </w:r>
      <w:r w:rsidR="00B764F6" w:rsidRPr="005E11AF">
        <w:rPr>
          <w:rFonts w:ascii="Aptos" w:hAnsi="Aptos"/>
          <w:lang w:eastAsia="ar-SA"/>
        </w:rPr>
        <w:t>Code de la commande publique</w:t>
      </w:r>
      <w:r w:rsidRPr="005E11AF">
        <w:rPr>
          <w:rFonts w:ascii="Aptos" w:hAnsi="Aptos"/>
          <w:lang w:eastAsia="ar-SA"/>
        </w:rPr>
        <w:t>, si le titulaire est un groupement, le mandataire a la faculté de proposer au maître d’ouvrage de modifier sa composition dans les circonstances suivantes :</w:t>
      </w:r>
    </w:p>
    <w:p w14:paraId="677D4B41" w14:textId="77777777" w:rsidR="00437CE4" w:rsidRPr="005E11AF" w:rsidRDefault="00437CE4" w:rsidP="008E0309">
      <w:pPr>
        <w:pStyle w:val="Paragraphedeliste"/>
        <w:numPr>
          <w:ilvl w:val="0"/>
          <w:numId w:val="23"/>
        </w:numPr>
        <w:rPr>
          <w:lang w:eastAsia="ar-SA"/>
        </w:rPr>
      </w:pPr>
      <w:proofErr w:type="gramStart"/>
      <w:r w:rsidRPr="005E11AF">
        <w:rPr>
          <w:lang w:eastAsia="ar-SA"/>
        </w:rPr>
        <w:t>cessation</w:t>
      </w:r>
      <w:proofErr w:type="gramEnd"/>
      <w:r w:rsidRPr="005E11AF">
        <w:rPr>
          <w:lang w:eastAsia="ar-SA"/>
        </w:rPr>
        <w:t xml:space="preserve"> d’activité, défaillance économique, décès ou incapacité civile de l’un des cotraitants ;</w:t>
      </w:r>
    </w:p>
    <w:p w14:paraId="4CBCF27A" w14:textId="77777777" w:rsidR="00437CE4" w:rsidRPr="005E11AF" w:rsidRDefault="00437CE4" w:rsidP="008E0309">
      <w:pPr>
        <w:pStyle w:val="Paragraphedeliste"/>
        <w:numPr>
          <w:ilvl w:val="0"/>
          <w:numId w:val="23"/>
        </w:numPr>
        <w:rPr>
          <w:lang w:eastAsia="ar-SA"/>
        </w:rPr>
      </w:pPr>
      <w:proofErr w:type="gramStart"/>
      <w:r w:rsidRPr="005E11AF">
        <w:rPr>
          <w:lang w:eastAsia="ar-SA"/>
        </w:rPr>
        <w:t>défaillance</w:t>
      </w:r>
      <w:proofErr w:type="gramEnd"/>
      <w:r w:rsidRPr="005E11AF">
        <w:rPr>
          <w:lang w:eastAsia="ar-SA"/>
        </w:rPr>
        <w:t xml:space="preserve"> dans l’exécution des obligations contractuelles de l’un des cotraitants, la résolution des litiges entre membres du groupement relevant du groupement. </w:t>
      </w:r>
    </w:p>
    <w:p w14:paraId="5D8F365D" w14:textId="77777777" w:rsidR="00437CE4" w:rsidRPr="005E11AF" w:rsidRDefault="00437CE4" w:rsidP="005E11AF">
      <w:pPr>
        <w:rPr>
          <w:rFonts w:ascii="Aptos" w:hAnsi="Aptos"/>
          <w:lang w:eastAsia="ar-SA"/>
        </w:rPr>
      </w:pPr>
    </w:p>
    <w:p w14:paraId="07AF0173" w14:textId="0BE7FADA" w:rsidR="00437CE4" w:rsidRPr="005E11AF" w:rsidRDefault="00437CE4" w:rsidP="005E11AF">
      <w:pPr>
        <w:rPr>
          <w:rFonts w:ascii="Aptos" w:hAnsi="Aptos"/>
          <w:lang w:eastAsia="ar-SA"/>
        </w:rPr>
      </w:pPr>
      <w:r w:rsidRPr="005E11AF">
        <w:rPr>
          <w:rFonts w:ascii="Aptos" w:hAnsi="Aptos"/>
          <w:lang w:eastAsia="ar-SA"/>
        </w:rPr>
        <w:t>Il peut présenter comme remplaçant pour la poursuite des prestations :</w:t>
      </w:r>
    </w:p>
    <w:p w14:paraId="5FD7450F" w14:textId="77777777" w:rsidR="00437CE4" w:rsidRPr="005E11AF" w:rsidRDefault="00437CE4" w:rsidP="008E0309">
      <w:pPr>
        <w:pStyle w:val="Paragraphedeliste"/>
        <w:numPr>
          <w:ilvl w:val="0"/>
          <w:numId w:val="24"/>
        </w:numPr>
        <w:rPr>
          <w:lang w:eastAsia="ar-SA"/>
        </w:rPr>
      </w:pPr>
      <w:proofErr w:type="gramStart"/>
      <w:r w:rsidRPr="005E11AF">
        <w:rPr>
          <w:lang w:eastAsia="ar-SA"/>
        </w:rPr>
        <w:t>soit</w:t>
      </w:r>
      <w:proofErr w:type="gramEnd"/>
      <w:r w:rsidRPr="005E11AF">
        <w:rPr>
          <w:lang w:eastAsia="ar-SA"/>
        </w:rPr>
        <w:t xml:space="preserve"> le mandataire lui- même ou l’un des cotraitants ;</w:t>
      </w:r>
    </w:p>
    <w:p w14:paraId="608137B3" w14:textId="77777777" w:rsidR="00437CE4" w:rsidRPr="005E11AF" w:rsidRDefault="00437CE4" w:rsidP="008E0309">
      <w:pPr>
        <w:pStyle w:val="Paragraphedeliste"/>
        <w:numPr>
          <w:ilvl w:val="0"/>
          <w:numId w:val="24"/>
        </w:numPr>
        <w:rPr>
          <w:lang w:eastAsia="ar-SA"/>
        </w:rPr>
      </w:pPr>
      <w:proofErr w:type="gramStart"/>
      <w:r w:rsidRPr="005E11AF">
        <w:rPr>
          <w:lang w:eastAsia="ar-SA"/>
        </w:rPr>
        <w:t>soit</w:t>
      </w:r>
      <w:proofErr w:type="gramEnd"/>
      <w:r w:rsidRPr="005E11AF">
        <w:rPr>
          <w:lang w:eastAsia="ar-SA"/>
        </w:rPr>
        <w:t xml:space="preserve"> un sous-traitant ;</w:t>
      </w:r>
    </w:p>
    <w:p w14:paraId="5A8E188B" w14:textId="2307374F" w:rsidR="00437CE4" w:rsidRPr="005E11AF" w:rsidRDefault="00437CE4" w:rsidP="008E0309">
      <w:pPr>
        <w:pStyle w:val="Paragraphedeliste"/>
        <w:numPr>
          <w:ilvl w:val="0"/>
          <w:numId w:val="24"/>
        </w:numPr>
        <w:rPr>
          <w:lang w:eastAsia="ar-SA"/>
        </w:rPr>
      </w:pPr>
      <w:proofErr w:type="gramStart"/>
      <w:r w:rsidRPr="005E11AF">
        <w:rPr>
          <w:lang w:eastAsia="ar-SA"/>
        </w:rPr>
        <w:t>soit</w:t>
      </w:r>
      <w:proofErr w:type="gramEnd"/>
      <w:r w:rsidRPr="005E11AF">
        <w:rPr>
          <w:lang w:eastAsia="ar-SA"/>
        </w:rPr>
        <w:t xml:space="preserve">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7728F0B6" w14:textId="77777777" w:rsidR="00437CE4" w:rsidRPr="005E11AF" w:rsidRDefault="00437CE4" w:rsidP="005E11AF">
      <w:pPr>
        <w:rPr>
          <w:rFonts w:ascii="Aptos" w:hAnsi="Aptos"/>
          <w:lang w:eastAsia="ar-SA"/>
        </w:rPr>
      </w:pPr>
    </w:p>
    <w:p w14:paraId="11E96D68" w14:textId="77777777" w:rsidR="00437CE4" w:rsidRPr="005E11AF" w:rsidRDefault="00437CE4" w:rsidP="005E11AF">
      <w:pPr>
        <w:rPr>
          <w:rFonts w:ascii="Aptos" w:hAnsi="Aptos"/>
          <w:lang w:eastAsia="ar-SA"/>
        </w:rPr>
      </w:pPr>
      <w:r w:rsidRPr="005E11AF">
        <w:rPr>
          <w:rFonts w:ascii="Aptos" w:hAnsi="Aptos"/>
          <w:lang w:eastAsia="ar-SA"/>
        </w:rPr>
        <w:t xml:space="preserve">Le maître d’ouvrage dispose de quinze jours à compter de la réception de la proposition du mandataire pour se prononcer sur l’organisation des prestations. Le silence gardé par lui pendant ce délai vaut rejet. </w:t>
      </w:r>
    </w:p>
    <w:p w14:paraId="4316F357" w14:textId="77777777" w:rsidR="00437CE4" w:rsidRPr="005E11AF" w:rsidRDefault="00437CE4" w:rsidP="005E11AF">
      <w:pPr>
        <w:rPr>
          <w:rFonts w:ascii="Aptos" w:hAnsi="Aptos"/>
          <w:lang w:eastAsia="ar-SA"/>
        </w:rPr>
      </w:pPr>
      <w:r w:rsidRPr="005E11AF">
        <w:rPr>
          <w:rFonts w:ascii="Aptos" w:hAnsi="Aptos"/>
          <w:lang w:eastAsia="ar-SA"/>
        </w:rPr>
        <w:t xml:space="preserve">Un avenant est conclu entre le maître d’ouvrage et l’ensemble des cotraitants qui détermine notamment la nouvelle composition du groupement, la nouvelle répartition des prestations ainsi que la rémunération afférente.  </w:t>
      </w:r>
    </w:p>
    <w:p w14:paraId="43680251" w14:textId="77777777" w:rsidR="00437CE4" w:rsidRPr="005E11AF" w:rsidRDefault="00437CE4" w:rsidP="005E11AF">
      <w:pPr>
        <w:rPr>
          <w:rFonts w:ascii="Aptos" w:hAnsi="Aptos"/>
          <w:lang w:eastAsia="ar-SA"/>
        </w:rPr>
      </w:pPr>
    </w:p>
    <w:p w14:paraId="62823229" w14:textId="7E550372" w:rsidR="00437CE4" w:rsidRPr="005E11AF" w:rsidRDefault="00437CE4" w:rsidP="005E11AF">
      <w:pPr>
        <w:rPr>
          <w:rFonts w:ascii="Aptos" w:hAnsi="Aptos"/>
          <w:lang w:eastAsia="ar-SA"/>
        </w:rPr>
      </w:pPr>
      <w:r w:rsidRPr="005E11AF">
        <w:rPr>
          <w:rFonts w:ascii="Aptos" w:hAnsi="Aptos"/>
          <w:lang w:eastAsia="ar-SA"/>
        </w:rPr>
        <w:t xml:space="preserve">En cas de manquement aux obligations contractuelles de l’un des cotraitants affectant la réalisation du marché, il appartient au maître d’ouvrage le cas échéant de résilier partiellement le marché selon les modalités définies à l’article </w:t>
      </w:r>
      <w:r w:rsidR="00024528" w:rsidRPr="005E11AF">
        <w:rPr>
          <w:rFonts w:ascii="Aptos" w:hAnsi="Aptos"/>
          <w:lang w:eastAsia="ar-SA"/>
        </w:rPr>
        <w:t xml:space="preserve">22 </w:t>
      </w:r>
      <w:r w:rsidR="00024528" w:rsidRPr="005E11AF">
        <w:rPr>
          <w:rFonts w:ascii="Aptos" w:hAnsi="Aptos"/>
          <w:i/>
          <w:iCs/>
          <w:lang w:eastAsia="ar-SA"/>
        </w:rPr>
        <w:t>supra</w:t>
      </w:r>
      <w:r w:rsidRPr="005E11AF">
        <w:rPr>
          <w:rFonts w:ascii="Aptos" w:hAnsi="Aptos"/>
          <w:lang w:eastAsia="ar-SA"/>
        </w:rPr>
        <w:t>.</w:t>
      </w:r>
    </w:p>
    <w:p w14:paraId="4FA585FB" w14:textId="77777777" w:rsidR="00437CE4" w:rsidRPr="005E11AF" w:rsidRDefault="00437CE4" w:rsidP="005E11AF">
      <w:pPr>
        <w:rPr>
          <w:rFonts w:ascii="Aptos" w:hAnsi="Aptos"/>
          <w:lang w:eastAsia="ar-SA"/>
        </w:rPr>
      </w:pPr>
    </w:p>
    <w:p w14:paraId="703D3867" w14:textId="5CBAA7E4" w:rsidR="00C72854" w:rsidRPr="005E11AF" w:rsidRDefault="008B36E4" w:rsidP="005E11AF">
      <w:pPr>
        <w:pStyle w:val="Titre1"/>
        <w:rPr>
          <w:rFonts w:ascii="Aptos" w:hAnsi="Aptos"/>
          <w:szCs w:val="20"/>
        </w:rPr>
      </w:pPr>
      <w:bookmarkStart w:id="236" w:name="_Toc198129400"/>
      <w:r w:rsidRPr="005E11AF">
        <w:rPr>
          <w:rFonts w:ascii="Aptos" w:hAnsi="Aptos"/>
          <w:szCs w:val="20"/>
        </w:rPr>
        <w:t>Dérogations</w:t>
      </w:r>
      <w:bookmarkEnd w:id="236"/>
    </w:p>
    <w:p w14:paraId="4016754E" w14:textId="77777777" w:rsidR="00CD1117" w:rsidRPr="005E11AF" w:rsidRDefault="00CD1117" w:rsidP="005E11AF">
      <w:pPr>
        <w:pStyle w:val="En-tte"/>
        <w:rPr>
          <w:rFonts w:ascii="Aptos" w:hAnsi="Aptos"/>
        </w:rPr>
      </w:pPr>
    </w:p>
    <w:p w14:paraId="11C87AAB" w14:textId="50D647B8" w:rsidR="0074552F" w:rsidRPr="005E11AF" w:rsidRDefault="008B36E4" w:rsidP="005E11AF">
      <w:pPr>
        <w:pStyle w:val="En-tte"/>
        <w:rPr>
          <w:rFonts w:ascii="Aptos" w:hAnsi="Aptos"/>
        </w:rPr>
      </w:pPr>
      <w:r w:rsidRPr="005E11AF">
        <w:rPr>
          <w:rFonts w:ascii="Aptos" w:hAnsi="Aptos"/>
        </w:rPr>
        <w:t xml:space="preserve">Par dérogation à l’article </w:t>
      </w:r>
      <w:r w:rsidR="00D9541B" w:rsidRPr="005E11AF">
        <w:rPr>
          <w:rFonts w:ascii="Aptos" w:hAnsi="Aptos"/>
        </w:rPr>
        <w:t xml:space="preserve">1.2 </w:t>
      </w:r>
      <w:r w:rsidR="003B16CE" w:rsidRPr="005E11AF">
        <w:rPr>
          <w:rFonts w:ascii="Aptos" w:hAnsi="Aptos"/>
        </w:rPr>
        <w:t>du CCAG-</w:t>
      </w:r>
      <w:r w:rsidR="008B684B" w:rsidRPr="005E11AF">
        <w:rPr>
          <w:rFonts w:ascii="Aptos" w:hAnsi="Aptos"/>
        </w:rPr>
        <w:t>MOE</w:t>
      </w:r>
      <w:r w:rsidRPr="005E11AF">
        <w:rPr>
          <w:rFonts w:ascii="Aptos" w:hAnsi="Aptos"/>
        </w:rPr>
        <w:t>, il n’est pas fait de liste récapitulative dans le présen</w:t>
      </w:r>
      <w:r w:rsidR="003B16CE" w:rsidRPr="005E11AF">
        <w:rPr>
          <w:rFonts w:ascii="Aptos" w:hAnsi="Aptos"/>
        </w:rPr>
        <w:t>t CCAP-AE</w:t>
      </w:r>
      <w:r w:rsidRPr="005E11AF">
        <w:rPr>
          <w:rFonts w:ascii="Aptos" w:hAnsi="Aptos"/>
        </w:rPr>
        <w:t xml:space="preserve"> résumant les articles du CCAG auquel il déroge.</w:t>
      </w:r>
    </w:p>
    <w:p w14:paraId="31A5C75D" w14:textId="77777777" w:rsidR="00CD1117" w:rsidRPr="008B684B" w:rsidRDefault="00CD1117" w:rsidP="003308AF">
      <w:pPr>
        <w:pStyle w:val="En-tte"/>
        <w:rPr>
          <w:rFonts w:ascii="Aptos" w:hAnsi="Aptos"/>
        </w:rPr>
      </w:pPr>
    </w:p>
    <w:p w14:paraId="0E118493" w14:textId="3D4F9558" w:rsidR="00E31F97" w:rsidRPr="008B684B" w:rsidRDefault="00E31F97" w:rsidP="003308AF">
      <w:pPr>
        <w:pStyle w:val="Titre1"/>
        <w:rPr>
          <w:rFonts w:ascii="Aptos" w:hAnsi="Aptos"/>
          <w:szCs w:val="20"/>
        </w:rPr>
      </w:pPr>
      <w:bookmarkStart w:id="237" w:name="_Toc198129401"/>
      <w:bookmarkEnd w:id="213"/>
      <w:r w:rsidRPr="008B684B">
        <w:rPr>
          <w:rFonts w:ascii="Aptos" w:hAnsi="Aptos"/>
          <w:szCs w:val="20"/>
        </w:rPr>
        <w:t>Signatures</w:t>
      </w:r>
      <w:bookmarkEnd w:id="237"/>
    </w:p>
    <w:p w14:paraId="478BCEF3" w14:textId="77777777" w:rsidR="00E31F97" w:rsidRPr="008B684B" w:rsidRDefault="00E31F97" w:rsidP="003308AF">
      <w:pPr>
        <w:rPr>
          <w:rFonts w:ascii="Aptos" w:hAnsi="Aptos"/>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14"/>
      </w:tblGrid>
      <w:tr w:rsidR="00E31F97" w:rsidRPr="008B684B" w14:paraId="646DA599" w14:textId="77777777" w:rsidTr="00692F9F">
        <w:trPr>
          <w:trHeight w:val="477"/>
          <w:jc w:val="center"/>
        </w:trPr>
        <w:tc>
          <w:tcPr>
            <w:tcW w:w="5000" w:type="pct"/>
            <w:shd w:val="clear" w:color="auto" w:fill="D9D9D9"/>
            <w:vAlign w:val="center"/>
          </w:tcPr>
          <w:p w14:paraId="598F2AE6" w14:textId="4C3E3A86" w:rsidR="00E31F97" w:rsidRPr="008B684B" w:rsidRDefault="00E31F97" w:rsidP="003308AF">
            <w:pPr>
              <w:jc w:val="center"/>
              <w:rPr>
                <w:rFonts w:ascii="Aptos" w:hAnsi="Aptos"/>
                <w:b/>
                <w:bCs/>
                <w:lang w:eastAsia="ar-SA"/>
              </w:rPr>
            </w:pPr>
            <w:r w:rsidRPr="008B684B">
              <w:rPr>
                <w:rFonts w:ascii="Aptos" w:hAnsi="Aptos"/>
                <w:b/>
                <w:bCs/>
                <w:lang w:eastAsia="ar-SA"/>
              </w:rPr>
              <w:t>SIGNATURE DU CANDIDAT OU DES MEMBRES DU GROUPEMENT CANDIDAT</w:t>
            </w:r>
          </w:p>
        </w:tc>
      </w:tr>
      <w:tr w:rsidR="00E31F97" w:rsidRPr="008B684B" w14:paraId="5BC317C6" w14:textId="77777777" w:rsidTr="00692F9F">
        <w:trPr>
          <w:trHeight w:val="2262"/>
          <w:jc w:val="center"/>
        </w:trPr>
        <w:tc>
          <w:tcPr>
            <w:tcW w:w="5000" w:type="pct"/>
            <w:shd w:val="clear" w:color="auto" w:fill="FFFFFF"/>
            <w:vAlign w:val="center"/>
          </w:tcPr>
          <w:p w14:paraId="5D76DBF0" w14:textId="77777777" w:rsidR="00E31F97" w:rsidRPr="008B684B" w:rsidRDefault="00E31F97" w:rsidP="003308AF">
            <w:pPr>
              <w:rPr>
                <w:rFonts w:ascii="Aptos" w:hAnsi="Aptos"/>
                <w:lang w:eastAsia="ar-SA"/>
              </w:rPr>
            </w:pPr>
            <w:r w:rsidRPr="008B684B">
              <w:rPr>
                <w:rFonts w:ascii="Aptos" w:hAnsi="Aptos"/>
                <w:bCs/>
                <w:lang w:eastAsia="ar-SA"/>
              </w:rPr>
              <w:t xml:space="preserve">   A</w:t>
            </w:r>
            <w:r w:rsidRPr="008B684B">
              <w:rPr>
                <w:rFonts w:ascii="Aptos" w:hAnsi="Aptos"/>
                <w:lang w:eastAsia="ar-SA"/>
              </w:rPr>
              <w:t xml:space="preserve"> .................................., </w:t>
            </w:r>
            <w:r w:rsidRPr="008B684B">
              <w:rPr>
                <w:rFonts w:ascii="Aptos" w:hAnsi="Aptos"/>
                <w:bCs/>
                <w:lang w:eastAsia="ar-SA"/>
              </w:rPr>
              <w:t>le</w:t>
            </w:r>
            <w:r w:rsidRPr="008B684B">
              <w:rPr>
                <w:rFonts w:ascii="Aptos" w:hAnsi="Aptos"/>
                <w:lang w:eastAsia="ar-SA"/>
              </w:rPr>
              <w:t xml:space="preserve"> ...........................</w:t>
            </w:r>
          </w:p>
          <w:p w14:paraId="33E05B9B" w14:textId="77777777" w:rsidR="00E31F97" w:rsidRPr="008B684B" w:rsidRDefault="00E31F97" w:rsidP="003308AF">
            <w:pPr>
              <w:rPr>
                <w:rFonts w:ascii="Aptos" w:hAnsi="Aptos"/>
                <w:lang w:eastAsia="ar-SA"/>
              </w:rPr>
            </w:pPr>
          </w:p>
          <w:p w14:paraId="412725D8" w14:textId="77777777" w:rsidR="00E31F97" w:rsidRPr="008B684B" w:rsidRDefault="00E31F97" w:rsidP="003308AF">
            <w:pPr>
              <w:rPr>
                <w:rFonts w:ascii="Aptos" w:hAnsi="Aptos"/>
                <w:lang w:eastAsia="ar-SA"/>
              </w:rPr>
            </w:pPr>
          </w:p>
          <w:p w14:paraId="15E3B5D3" w14:textId="77777777" w:rsidR="00E31F97" w:rsidRPr="008B684B" w:rsidRDefault="00E31F97" w:rsidP="003308AF">
            <w:pPr>
              <w:rPr>
                <w:rFonts w:ascii="Aptos" w:hAnsi="Aptos"/>
                <w:lang w:eastAsia="ar-SA"/>
              </w:rPr>
            </w:pPr>
          </w:p>
        </w:tc>
      </w:tr>
    </w:tbl>
    <w:p w14:paraId="6673E2A4" w14:textId="1251C50A" w:rsidR="00DD075E" w:rsidRPr="008B684B" w:rsidRDefault="00DD075E" w:rsidP="003308AF">
      <w:pPr>
        <w:rPr>
          <w:rFonts w:ascii="Aptos" w:hAnsi="Aptos"/>
          <w:lang w:eastAsia="ar-SA"/>
        </w:rPr>
      </w:pPr>
    </w:p>
    <w:p w14:paraId="6600C41B" w14:textId="77777777" w:rsidR="00DD075E" w:rsidRPr="008B684B" w:rsidRDefault="00DD075E" w:rsidP="003308AF">
      <w:pPr>
        <w:autoSpaceDE/>
        <w:autoSpaceDN/>
        <w:adjustRightInd/>
        <w:jc w:val="left"/>
        <w:rPr>
          <w:rFonts w:ascii="Aptos" w:hAnsi="Aptos"/>
          <w:lang w:eastAsia="ar-SA"/>
        </w:rPr>
      </w:pPr>
      <w:r w:rsidRPr="008B684B">
        <w:rPr>
          <w:rFonts w:ascii="Aptos" w:hAnsi="Aptos"/>
          <w:lang w:eastAsia="ar-SA"/>
        </w:rPr>
        <w:br w:type="page"/>
      </w:r>
    </w:p>
    <w:p w14:paraId="09CCD69C" w14:textId="77777777" w:rsidR="00E31F97" w:rsidRPr="008B684B" w:rsidRDefault="00E31F97" w:rsidP="003308AF">
      <w:pPr>
        <w:rPr>
          <w:rFonts w:ascii="Aptos" w:hAnsi="Aptos"/>
          <w:lang w:eastAsia="ar-SA"/>
        </w:rPr>
      </w:pPr>
    </w:p>
    <w:p w14:paraId="1B23CF6C" w14:textId="77777777" w:rsidR="00E31F97" w:rsidRPr="008B684B" w:rsidRDefault="00E31F97" w:rsidP="003308AF">
      <w:pPr>
        <w:rPr>
          <w:rFonts w:ascii="Aptos" w:hAnsi="Aptos"/>
          <w:lang w:eastAsia="ar-SA"/>
        </w:rPr>
      </w:pPr>
      <w:r w:rsidRPr="008B684B">
        <w:rPr>
          <w:rFonts w:ascii="Aptos" w:hAnsi="Aptos"/>
          <w:lang w:eastAsia="ar-SA"/>
        </w:rPr>
        <w:t>Partie réservée</w:t>
      </w:r>
    </w:p>
    <w:p w14:paraId="47D92B84" w14:textId="77777777" w:rsidR="00E31F97" w:rsidRPr="008B684B" w:rsidRDefault="00E31F97" w:rsidP="003308AF">
      <w:pPr>
        <w:rPr>
          <w:rFonts w:ascii="Aptos" w:hAnsi="Aptos"/>
          <w:lang w:eastAsia="ar-SA"/>
        </w:rPr>
      </w:pPr>
    </w:p>
    <w:tbl>
      <w:tblPr>
        <w:tblStyle w:val="Grilledutableau"/>
        <w:tblW w:w="9067" w:type="dxa"/>
        <w:tblLook w:val="04A0" w:firstRow="1" w:lastRow="0" w:firstColumn="1" w:lastColumn="0" w:noHBand="0" w:noVBand="1"/>
      </w:tblPr>
      <w:tblGrid>
        <w:gridCol w:w="9067"/>
      </w:tblGrid>
      <w:tr w:rsidR="00E31F97" w:rsidRPr="008B684B" w14:paraId="1F2254F5" w14:textId="77777777" w:rsidTr="00C83181">
        <w:trPr>
          <w:trHeight w:val="612"/>
        </w:trPr>
        <w:tc>
          <w:tcPr>
            <w:tcW w:w="9067" w:type="dxa"/>
            <w:shd w:val="clear" w:color="auto" w:fill="D9D9D9" w:themeFill="background1" w:themeFillShade="D9"/>
            <w:vAlign w:val="center"/>
          </w:tcPr>
          <w:p w14:paraId="71673327" w14:textId="77777777" w:rsidR="00E31F97" w:rsidRPr="008B684B" w:rsidRDefault="00E31F97" w:rsidP="003308AF">
            <w:pPr>
              <w:jc w:val="center"/>
              <w:rPr>
                <w:rFonts w:ascii="Aptos" w:hAnsi="Aptos"/>
                <w:b/>
                <w:bCs/>
              </w:rPr>
            </w:pPr>
            <w:r w:rsidRPr="008B684B">
              <w:rPr>
                <w:rFonts w:ascii="Aptos" w:hAnsi="Aptos"/>
                <w:b/>
                <w:bCs/>
              </w:rPr>
              <w:t>DECISION DU POUVOIR ADJUDICATEUR</w:t>
            </w:r>
          </w:p>
        </w:tc>
      </w:tr>
      <w:tr w:rsidR="00E31F97" w:rsidRPr="008B684B" w14:paraId="281D3173" w14:textId="77777777" w:rsidTr="00C83181">
        <w:trPr>
          <w:trHeight w:val="4233"/>
        </w:trPr>
        <w:tc>
          <w:tcPr>
            <w:tcW w:w="9067" w:type="dxa"/>
          </w:tcPr>
          <w:p w14:paraId="0322032A" w14:textId="77777777" w:rsidR="00E31F97" w:rsidRPr="008B684B" w:rsidRDefault="00E31F97" w:rsidP="003308AF">
            <w:pPr>
              <w:rPr>
                <w:rFonts w:ascii="Aptos" w:hAnsi="Aptos"/>
              </w:rPr>
            </w:pPr>
          </w:p>
          <w:p w14:paraId="49CE8AF8" w14:textId="230FDAFD" w:rsidR="00E31F97" w:rsidRPr="008B684B" w:rsidRDefault="00E31F97" w:rsidP="0072057F">
            <w:pPr>
              <w:rPr>
                <w:rFonts w:ascii="Aptos" w:hAnsi="Aptos"/>
              </w:rPr>
            </w:pPr>
            <w:r w:rsidRPr="008B684B">
              <w:rPr>
                <w:rFonts w:ascii="Aptos" w:hAnsi="Aptos"/>
              </w:rPr>
              <w:t xml:space="preserve">La présente offre est acceptée </w:t>
            </w:r>
            <w:r w:rsidR="0072057F">
              <w:rPr>
                <w:rFonts w:ascii="Aptos" w:hAnsi="Aptos"/>
              </w:rPr>
              <w:t>pour les prix et taux indiqués à l’article 11 supra.</w:t>
            </w:r>
          </w:p>
          <w:p w14:paraId="13B62842" w14:textId="77777777" w:rsidR="00E31F97" w:rsidRPr="008B684B" w:rsidRDefault="00E31F97" w:rsidP="003308AF">
            <w:pPr>
              <w:pStyle w:val="fcasegauche"/>
              <w:rPr>
                <w:rFonts w:ascii="Aptos" w:hAnsi="Aptos"/>
              </w:rPr>
            </w:pPr>
          </w:p>
          <w:p w14:paraId="4E332F7D" w14:textId="77777777" w:rsidR="00E31F97" w:rsidRPr="008B684B" w:rsidRDefault="00E31F97" w:rsidP="003308AF">
            <w:pPr>
              <w:rPr>
                <w:rFonts w:ascii="Aptos" w:hAnsi="Aptos"/>
              </w:rPr>
            </w:pPr>
          </w:p>
          <w:p w14:paraId="1CB19B24" w14:textId="77777777" w:rsidR="00E31F97" w:rsidRPr="008B684B" w:rsidRDefault="00E31F97" w:rsidP="003308AF">
            <w:pPr>
              <w:rPr>
                <w:rFonts w:ascii="Aptos" w:hAnsi="Aptos"/>
              </w:rPr>
            </w:pPr>
          </w:p>
          <w:p w14:paraId="6499678D" w14:textId="77777777" w:rsidR="00E31F97" w:rsidRPr="008B684B" w:rsidRDefault="00E31F97" w:rsidP="003308AF">
            <w:pPr>
              <w:rPr>
                <w:rFonts w:ascii="Aptos" w:hAnsi="Aptos"/>
              </w:rPr>
            </w:pPr>
            <w:r w:rsidRPr="008B684B">
              <w:rPr>
                <w:rFonts w:ascii="Aptos" w:hAnsi="Aptos"/>
              </w:rPr>
              <w:t>A …………………, le ………………….</w:t>
            </w:r>
          </w:p>
          <w:p w14:paraId="6C268441" w14:textId="77777777" w:rsidR="00E31F97" w:rsidRPr="008B684B" w:rsidRDefault="00E31F97" w:rsidP="003308AF">
            <w:pPr>
              <w:rPr>
                <w:rFonts w:ascii="Aptos" w:hAnsi="Aptos"/>
              </w:rPr>
            </w:pPr>
            <w:r w:rsidRPr="008B684B">
              <w:rPr>
                <w:rFonts w:ascii="Aptos" w:hAnsi="Aptos"/>
              </w:rPr>
              <w:t>Pour le pouvoir adjudicateur,</w:t>
            </w:r>
          </w:p>
          <w:p w14:paraId="1CACB15E" w14:textId="5C42073A" w:rsidR="00E31F97" w:rsidRPr="008B684B" w:rsidRDefault="00E31F97" w:rsidP="003308AF">
            <w:pPr>
              <w:rPr>
                <w:rFonts w:ascii="Aptos" w:hAnsi="Aptos"/>
              </w:rPr>
            </w:pPr>
            <w:r w:rsidRPr="008B684B">
              <w:rPr>
                <w:rFonts w:ascii="Aptos" w:hAnsi="Aptos"/>
              </w:rPr>
              <w:t xml:space="preserve">Le Président du </w:t>
            </w:r>
            <w:r w:rsidR="001C6303" w:rsidRPr="008B684B">
              <w:rPr>
                <w:rFonts w:ascii="Aptos" w:hAnsi="Aptos"/>
              </w:rPr>
              <w:t xml:space="preserve">Centre des Monuments Nationaux </w:t>
            </w:r>
          </w:p>
        </w:tc>
      </w:tr>
    </w:tbl>
    <w:p w14:paraId="2E5D6448" w14:textId="7DB1130E" w:rsidR="00024528" w:rsidRPr="008B684B" w:rsidRDefault="00AE25E6" w:rsidP="00024528">
      <w:pPr>
        <w:jc w:val="center"/>
        <w:rPr>
          <w:rFonts w:ascii="Aptos" w:hAnsi="Aptos"/>
          <w:b/>
          <w:iCs/>
        </w:rPr>
      </w:pPr>
      <w:r w:rsidRPr="008B684B">
        <w:rPr>
          <w:rFonts w:ascii="Aptos" w:hAnsi="Aptos"/>
        </w:rPr>
        <w:br w:type="page"/>
      </w:r>
      <w:r w:rsidR="00C83181" w:rsidRPr="008B684B">
        <w:rPr>
          <w:rFonts w:ascii="Aptos" w:hAnsi="Aptos"/>
          <w:b/>
          <w:kern w:val="32"/>
        </w:rPr>
        <w:lastRenderedPageBreak/>
        <w:t xml:space="preserve">ANNEXE N°1 </w:t>
      </w:r>
      <w:r w:rsidR="00024528" w:rsidRPr="008B684B">
        <w:rPr>
          <w:rFonts w:ascii="Aptos" w:hAnsi="Aptos"/>
          <w:color w:val="000000"/>
          <w:kern w:val="28"/>
          <w:lang w:eastAsia="en-US"/>
        </w:rPr>
        <w:t>composition nominative de l’équipe du titulaire</w:t>
      </w:r>
    </w:p>
    <w:p w14:paraId="36DB7A12" w14:textId="4FDCEFAD" w:rsidR="00C83181" w:rsidRPr="008B684B" w:rsidRDefault="00C83181" w:rsidP="003308AF">
      <w:pPr>
        <w:keepNext/>
        <w:jc w:val="center"/>
        <w:outlineLvl w:val="6"/>
        <w:rPr>
          <w:rFonts w:ascii="Aptos" w:hAnsi="Aptos"/>
          <w:b/>
          <w:kern w:val="32"/>
        </w:rPr>
      </w:pPr>
    </w:p>
    <w:p w14:paraId="1CE6E593" w14:textId="77777777" w:rsidR="00C83181" w:rsidRPr="008B684B" w:rsidRDefault="00C83181" w:rsidP="003308AF">
      <w:pPr>
        <w:jc w:val="center"/>
        <w:rPr>
          <w:rFonts w:ascii="Aptos" w:hAnsi="Aptos"/>
          <w:i/>
          <w:iCs/>
        </w:rPr>
      </w:pPr>
    </w:p>
    <w:p w14:paraId="6101F47E" w14:textId="77777777" w:rsidR="00C83181" w:rsidRPr="008B684B" w:rsidRDefault="00C83181" w:rsidP="003308AF">
      <w:pPr>
        <w:jc w:val="center"/>
        <w:rPr>
          <w:rFonts w:ascii="Aptos" w:hAnsi="Aptos"/>
          <w:i/>
          <w:iCs/>
        </w:rPr>
      </w:pPr>
    </w:p>
    <w:p w14:paraId="4356A22D" w14:textId="290629C5" w:rsidR="00024528" w:rsidRPr="008B684B" w:rsidRDefault="00024528" w:rsidP="00024528">
      <w:pPr>
        <w:rPr>
          <w:rFonts w:ascii="Aptos" w:hAnsi="Aptos"/>
        </w:rPr>
      </w:pPr>
      <w:r w:rsidRPr="008B684B">
        <w:rPr>
          <w:rFonts w:ascii="Aptos" w:hAnsi="Aptos"/>
          <w:b/>
          <w:bCs/>
          <w:iCs/>
        </w:rPr>
        <w:t>Mandataire solidaire</w:t>
      </w:r>
      <w:r w:rsidRPr="008B684B">
        <w:rPr>
          <w:rFonts w:ascii="Aptos" w:hAnsi="Aptos"/>
          <w:iCs/>
        </w:rPr>
        <w:t xml:space="preserve"> [RAISON SOCIALE]</w:t>
      </w:r>
    </w:p>
    <w:p w14:paraId="186DA406" w14:textId="77777777" w:rsidR="00C83181" w:rsidRPr="008B684B" w:rsidRDefault="00C83181" w:rsidP="003308AF">
      <w:pPr>
        <w:jc w:val="center"/>
        <w:rPr>
          <w:rFonts w:ascii="Aptos" w:hAnsi="Aptos"/>
          <w:i/>
          <w:iCs/>
        </w:rPr>
      </w:pPr>
    </w:p>
    <w:tbl>
      <w:tblPr>
        <w:tblStyle w:val="Grilledutableau"/>
        <w:tblW w:w="0" w:type="auto"/>
        <w:tblLook w:val="04A0" w:firstRow="1" w:lastRow="0" w:firstColumn="1" w:lastColumn="0" w:noHBand="0" w:noVBand="1"/>
      </w:tblPr>
      <w:tblGrid>
        <w:gridCol w:w="4686"/>
        <w:gridCol w:w="4687"/>
      </w:tblGrid>
      <w:tr w:rsidR="00C83181" w:rsidRPr="008B684B" w14:paraId="79FC98D3" w14:textId="77777777" w:rsidTr="00CB2B53">
        <w:trPr>
          <w:trHeight w:val="421"/>
        </w:trPr>
        <w:tc>
          <w:tcPr>
            <w:tcW w:w="4686" w:type="dxa"/>
            <w:vAlign w:val="center"/>
          </w:tcPr>
          <w:p w14:paraId="413A2FAE" w14:textId="77777777" w:rsidR="00C83181" w:rsidRPr="008B684B" w:rsidRDefault="00C83181" w:rsidP="003308AF">
            <w:pPr>
              <w:jc w:val="center"/>
              <w:rPr>
                <w:rFonts w:ascii="Aptos" w:hAnsi="Aptos"/>
                <w:b/>
                <w:iCs/>
              </w:rPr>
            </w:pPr>
            <w:r w:rsidRPr="008B684B">
              <w:rPr>
                <w:rFonts w:ascii="Aptos" w:hAnsi="Aptos"/>
                <w:b/>
                <w:iCs/>
              </w:rPr>
              <w:t>NOM, Prénom</w:t>
            </w:r>
          </w:p>
        </w:tc>
        <w:tc>
          <w:tcPr>
            <w:tcW w:w="4687" w:type="dxa"/>
            <w:vAlign w:val="center"/>
          </w:tcPr>
          <w:p w14:paraId="7043F435" w14:textId="77777777" w:rsidR="00C83181" w:rsidRPr="008B684B" w:rsidRDefault="00C83181" w:rsidP="003308AF">
            <w:pPr>
              <w:jc w:val="center"/>
              <w:rPr>
                <w:rFonts w:ascii="Aptos" w:hAnsi="Aptos"/>
                <w:b/>
                <w:iCs/>
              </w:rPr>
            </w:pPr>
            <w:r w:rsidRPr="008B684B">
              <w:rPr>
                <w:rFonts w:ascii="Aptos" w:hAnsi="Aptos"/>
                <w:b/>
                <w:iCs/>
              </w:rPr>
              <w:t>Fonction au sein de l’équipe</w:t>
            </w:r>
          </w:p>
        </w:tc>
      </w:tr>
      <w:tr w:rsidR="00C83181" w:rsidRPr="008B684B" w14:paraId="4CBB87E1" w14:textId="77777777" w:rsidTr="00CB2B53">
        <w:trPr>
          <w:trHeight w:val="567"/>
        </w:trPr>
        <w:tc>
          <w:tcPr>
            <w:tcW w:w="4686" w:type="dxa"/>
          </w:tcPr>
          <w:p w14:paraId="6A7FD55B" w14:textId="77777777" w:rsidR="00C83181" w:rsidRPr="008B684B" w:rsidRDefault="00C83181" w:rsidP="003308AF">
            <w:pPr>
              <w:jc w:val="center"/>
              <w:rPr>
                <w:rFonts w:ascii="Aptos" w:hAnsi="Aptos"/>
                <w:iCs/>
              </w:rPr>
            </w:pPr>
          </w:p>
        </w:tc>
        <w:tc>
          <w:tcPr>
            <w:tcW w:w="4687" w:type="dxa"/>
          </w:tcPr>
          <w:p w14:paraId="4528E3E4" w14:textId="77777777" w:rsidR="00C83181" w:rsidRPr="008B684B" w:rsidRDefault="00C83181" w:rsidP="003308AF">
            <w:pPr>
              <w:jc w:val="center"/>
              <w:rPr>
                <w:rFonts w:ascii="Aptos" w:hAnsi="Aptos"/>
                <w:iCs/>
              </w:rPr>
            </w:pPr>
          </w:p>
        </w:tc>
      </w:tr>
      <w:tr w:rsidR="00C83181" w:rsidRPr="008B684B" w14:paraId="59FC4EFD" w14:textId="77777777" w:rsidTr="00CB2B53">
        <w:trPr>
          <w:trHeight w:val="567"/>
        </w:trPr>
        <w:tc>
          <w:tcPr>
            <w:tcW w:w="4686" w:type="dxa"/>
          </w:tcPr>
          <w:p w14:paraId="5158ABB6" w14:textId="77777777" w:rsidR="00C83181" w:rsidRPr="008B684B" w:rsidRDefault="00C83181" w:rsidP="003308AF">
            <w:pPr>
              <w:jc w:val="center"/>
              <w:rPr>
                <w:rFonts w:ascii="Aptos" w:hAnsi="Aptos"/>
                <w:iCs/>
              </w:rPr>
            </w:pPr>
          </w:p>
        </w:tc>
        <w:tc>
          <w:tcPr>
            <w:tcW w:w="4687" w:type="dxa"/>
          </w:tcPr>
          <w:p w14:paraId="51C05150" w14:textId="77777777" w:rsidR="00C83181" w:rsidRPr="008B684B" w:rsidRDefault="00C83181" w:rsidP="003308AF">
            <w:pPr>
              <w:jc w:val="center"/>
              <w:rPr>
                <w:rFonts w:ascii="Aptos" w:hAnsi="Aptos"/>
                <w:iCs/>
              </w:rPr>
            </w:pPr>
          </w:p>
        </w:tc>
      </w:tr>
      <w:tr w:rsidR="00C83181" w:rsidRPr="008B684B" w14:paraId="60AA651F" w14:textId="77777777" w:rsidTr="00CB2B53">
        <w:trPr>
          <w:trHeight w:val="567"/>
        </w:trPr>
        <w:tc>
          <w:tcPr>
            <w:tcW w:w="4686" w:type="dxa"/>
          </w:tcPr>
          <w:p w14:paraId="3F6F3373" w14:textId="77777777" w:rsidR="00C83181" w:rsidRPr="008B684B" w:rsidRDefault="00C83181" w:rsidP="003308AF">
            <w:pPr>
              <w:jc w:val="center"/>
              <w:rPr>
                <w:rFonts w:ascii="Aptos" w:hAnsi="Aptos"/>
                <w:iCs/>
              </w:rPr>
            </w:pPr>
          </w:p>
        </w:tc>
        <w:tc>
          <w:tcPr>
            <w:tcW w:w="4687" w:type="dxa"/>
          </w:tcPr>
          <w:p w14:paraId="2815A011" w14:textId="77777777" w:rsidR="00C83181" w:rsidRPr="008B684B" w:rsidRDefault="00C83181" w:rsidP="003308AF">
            <w:pPr>
              <w:jc w:val="center"/>
              <w:rPr>
                <w:rFonts w:ascii="Aptos" w:hAnsi="Aptos"/>
                <w:iCs/>
              </w:rPr>
            </w:pPr>
          </w:p>
        </w:tc>
      </w:tr>
      <w:tr w:rsidR="00C83181" w:rsidRPr="008B684B" w14:paraId="6FA370A9" w14:textId="77777777" w:rsidTr="00CB2B53">
        <w:trPr>
          <w:trHeight w:val="567"/>
        </w:trPr>
        <w:tc>
          <w:tcPr>
            <w:tcW w:w="4686" w:type="dxa"/>
          </w:tcPr>
          <w:p w14:paraId="03F631E7" w14:textId="77777777" w:rsidR="00C83181" w:rsidRPr="008B684B" w:rsidRDefault="00C83181" w:rsidP="003308AF">
            <w:pPr>
              <w:jc w:val="center"/>
              <w:rPr>
                <w:rFonts w:ascii="Aptos" w:hAnsi="Aptos"/>
                <w:iCs/>
              </w:rPr>
            </w:pPr>
          </w:p>
        </w:tc>
        <w:tc>
          <w:tcPr>
            <w:tcW w:w="4687" w:type="dxa"/>
          </w:tcPr>
          <w:p w14:paraId="16E52404" w14:textId="77777777" w:rsidR="00C83181" w:rsidRPr="008B684B" w:rsidRDefault="00C83181" w:rsidP="003308AF">
            <w:pPr>
              <w:jc w:val="center"/>
              <w:rPr>
                <w:rFonts w:ascii="Aptos" w:hAnsi="Aptos"/>
                <w:iCs/>
              </w:rPr>
            </w:pPr>
          </w:p>
        </w:tc>
      </w:tr>
      <w:tr w:rsidR="00C83181" w:rsidRPr="008B684B" w14:paraId="68DBDAE7" w14:textId="77777777" w:rsidTr="00CB2B53">
        <w:trPr>
          <w:trHeight w:val="567"/>
        </w:trPr>
        <w:tc>
          <w:tcPr>
            <w:tcW w:w="4686" w:type="dxa"/>
          </w:tcPr>
          <w:p w14:paraId="6C2600F9" w14:textId="77777777" w:rsidR="00C83181" w:rsidRPr="008B684B" w:rsidRDefault="00C83181" w:rsidP="003308AF">
            <w:pPr>
              <w:jc w:val="center"/>
              <w:rPr>
                <w:rFonts w:ascii="Aptos" w:hAnsi="Aptos"/>
                <w:iCs/>
              </w:rPr>
            </w:pPr>
          </w:p>
        </w:tc>
        <w:tc>
          <w:tcPr>
            <w:tcW w:w="4687" w:type="dxa"/>
          </w:tcPr>
          <w:p w14:paraId="09003AC9" w14:textId="77777777" w:rsidR="00C83181" w:rsidRPr="008B684B" w:rsidRDefault="00C83181" w:rsidP="003308AF">
            <w:pPr>
              <w:jc w:val="center"/>
              <w:rPr>
                <w:rFonts w:ascii="Aptos" w:hAnsi="Aptos"/>
                <w:iCs/>
              </w:rPr>
            </w:pPr>
          </w:p>
        </w:tc>
      </w:tr>
      <w:tr w:rsidR="00C83181" w:rsidRPr="008B684B" w14:paraId="4F80D020" w14:textId="77777777" w:rsidTr="00CB2B53">
        <w:trPr>
          <w:trHeight w:val="567"/>
        </w:trPr>
        <w:tc>
          <w:tcPr>
            <w:tcW w:w="4686" w:type="dxa"/>
          </w:tcPr>
          <w:p w14:paraId="5569BE5C" w14:textId="77777777" w:rsidR="00C83181" w:rsidRPr="008B684B" w:rsidRDefault="00C83181" w:rsidP="003308AF">
            <w:pPr>
              <w:jc w:val="center"/>
              <w:rPr>
                <w:rFonts w:ascii="Aptos" w:hAnsi="Aptos"/>
                <w:iCs/>
              </w:rPr>
            </w:pPr>
          </w:p>
        </w:tc>
        <w:tc>
          <w:tcPr>
            <w:tcW w:w="4687" w:type="dxa"/>
          </w:tcPr>
          <w:p w14:paraId="54B8C595" w14:textId="77777777" w:rsidR="00C83181" w:rsidRPr="008B684B" w:rsidRDefault="00C83181" w:rsidP="003308AF">
            <w:pPr>
              <w:jc w:val="center"/>
              <w:rPr>
                <w:rFonts w:ascii="Aptos" w:hAnsi="Aptos"/>
                <w:iCs/>
              </w:rPr>
            </w:pPr>
          </w:p>
        </w:tc>
      </w:tr>
      <w:tr w:rsidR="00C83181" w:rsidRPr="008B684B" w14:paraId="728E74E0" w14:textId="77777777" w:rsidTr="00CB2B53">
        <w:trPr>
          <w:trHeight w:val="567"/>
        </w:trPr>
        <w:tc>
          <w:tcPr>
            <w:tcW w:w="4686" w:type="dxa"/>
          </w:tcPr>
          <w:p w14:paraId="1BBD4427" w14:textId="77777777" w:rsidR="00C83181" w:rsidRPr="008B684B" w:rsidRDefault="00C83181" w:rsidP="003308AF">
            <w:pPr>
              <w:jc w:val="center"/>
              <w:rPr>
                <w:rFonts w:ascii="Aptos" w:hAnsi="Aptos"/>
                <w:iCs/>
              </w:rPr>
            </w:pPr>
          </w:p>
        </w:tc>
        <w:tc>
          <w:tcPr>
            <w:tcW w:w="4687" w:type="dxa"/>
          </w:tcPr>
          <w:p w14:paraId="46EC4E8E" w14:textId="77777777" w:rsidR="00C83181" w:rsidRPr="008B684B" w:rsidRDefault="00C83181" w:rsidP="003308AF">
            <w:pPr>
              <w:jc w:val="center"/>
              <w:rPr>
                <w:rFonts w:ascii="Aptos" w:hAnsi="Aptos"/>
                <w:iCs/>
              </w:rPr>
            </w:pPr>
          </w:p>
        </w:tc>
      </w:tr>
    </w:tbl>
    <w:p w14:paraId="5E26A6AA" w14:textId="77777777" w:rsidR="00C83181" w:rsidRPr="008B684B" w:rsidRDefault="00C83181" w:rsidP="003308AF">
      <w:pPr>
        <w:tabs>
          <w:tab w:val="left" w:pos="3736"/>
        </w:tabs>
        <w:rPr>
          <w:rFonts w:ascii="Aptos" w:hAnsi="Aptos"/>
          <w:iCs/>
        </w:rPr>
      </w:pPr>
    </w:p>
    <w:p w14:paraId="12941799" w14:textId="063B65EA" w:rsidR="00024528" w:rsidRPr="008B684B" w:rsidRDefault="00024528" w:rsidP="00024528">
      <w:pPr>
        <w:rPr>
          <w:rFonts w:ascii="Aptos" w:hAnsi="Aptos"/>
        </w:rPr>
      </w:pPr>
      <w:r w:rsidRPr="008B684B">
        <w:rPr>
          <w:rFonts w:ascii="Aptos" w:hAnsi="Aptos"/>
          <w:b/>
          <w:bCs/>
          <w:iCs/>
        </w:rPr>
        <w:t>Cotraitant n°1</w:t>
      </w:r>
      <w:r w:rsidRPr="008B684B">
        <w:rPr>
          <w:rFonts w:ascii="Aptos" w:hAnsi="Aptos"/>
          <w:iCs/>
        </w:rPr>
        <w:t xml:space="preserve"> [RAISON SOCIALE]</w:t>
      </w:r>
    </w:p>
    <w:p w14:paraId="5659F6BD" w14:textId="77777777" w:rsidR="00024528" w:rsidRPr="008B684B" w:rsidRDefault="00024528" w:rsidP="00024528">
      <w:pPr>
        <w:jc w:val="center"/>
        <w:rPr>
          <w:rFonts w:ascii="Aptos" w:hAnsi="Aptos"/>
          <w:i/>
          <w:iCs/>
        </w:rPr>
      </w:pPr>
    </w:p>
    <w:tbl>
      <w:tblPr>
        <w:tblStyle w:val="Grilledutableau"/>
        <w:tblW w:w="0" w:type="auto"/>
        <w:tblLook w:val="04A0" w:firstRow="1" w:lastRow="0" w:firstColumn="1" w:lastColumn="0" w:noHBand="0" w:noVBand="1"/>
      </w:tblPr>
      <w:tblGrid>
        <w:gridCol w:w="4686"/>
        <w:gridCol w:w="4687"/>
      </w:tblGrid>
      <w:tr w:rsidR="00024528" w:rsidRPr="008B684B" w14:paraId="5D0DA17F" w14:textId="77777777" w:rsidTr="00CB2B53">
        <w:trPr>
          <w:trHeight w:val="421"/>
        </w:trPr>
        <w:tc>
          <w:tcPr>
            <w:tcW w:w="4686" w:type="dxa"/>
            <w:vAlign w:val="center"/>
          </w:tcPr>
          <w:p w14:paraId="545B864D" w14:textId="77777777" w:rsidR="00024528" w:rsidRPr="008B684B" w:rsidRDefault="00024528" w:rsidP="00CB2B53">
            <w:pPr>
              <w:jc w:val="center"/>
              <w:rPr>
                <w:rFonts w:ascii="Aptos" w:hAnsi="Aptos"/>
                <w:b/>
                <w:iCs/>
              </w:rPr>
            </w:pPr>
            <w:r w:rsidRPr="008B684B">
              <w:rPr>
                <w:rFonts w:ascii="Aptos" w:hAnsi="Aptos"/>
                <w:b/>
                <w:iCs/>
              </w:rPr>
              <w:t>NOM, Prénom</w:t>
            </w:r>
          </w:p>
        </w:tc>
        <w:tc>
          <w:tcPr>
            <w:tcW w:w="4687" w:type="dxa"/>
            <w:vAlign w:val="center"/>
          </w:tcPr>
          <w:p w14:paraId="563C296A" w14:textId="77777777" w:rsidR="00024528" w:rsidRPr="008B684B" w:rsidRDefault="00024528" w:rsidP="00CB2B53">
            <w:pPr>
              <w:jc w:val="center"/>
              <w:rPr>
                <w:rFonts w:ascii="Aptos" w:hAnsi="Aptos"/>
                <w:b/>
                <w:iCs/>
              </w:rPr>
            </w:pPr>
            <w:r w:rsidRPr="008B684B">
              <w:rPr>
                <w:rFonts w:ascii="Aptos" w:hAnsi="Aptos"/>
                <w:b/>
                <w:iCs/>
              </w:rPr>
              <w:t>Fonction au sein de l’équipe</w:t>
            </w:r>
          </w:p>
        </w:tc>
      </w:tr>
      <w:tr w:rsidR="00024528" w:rsidRPr="008B684B" w14:paraId="7C728AD1" w14:textId="77777777" w:rsidTr="00CB2B53">
        <w:trPr>
          <w:trHeight w:val="567"/>
        </w:trPr>
        <w:tc>
          <w:tcPr>
            <w:tcW w:w="4686" w:type="dxa"/>
          </w:tcPr>
          <w:p w14:paraId="6EF964BE" w14:textId="77777777" w:rsidR="00024528" w:rsidRPr="008B684B" w:rsidRDefault="00024528" w:rsidP="00CB2B53">
            <w:pPr>
              <w:jc w:val="center"/>
              <w:rPr>
                <w:rFonts w:ascii="Aptos" w:hAnsi="Aptos"/>
                <w:iCs/>
              </w:rPr>
            </w:pPr>
          </w:p>
        </w:tc>
        <w:tc>
          <w:tcPr>
            <w:tcW w:w="4687" w:type="dxa"/>
          </w:tcPr>
          <w:p w14:paraId="709AC488" w14:textId="77777777" w:rsidR="00024528" w:rsidRPr="008B684B" w:rsidRDefault="00024528" w:rsidP="00CB2B53">
            <w:pPr>
              <w:jc w:val="center"/>
              <w:rPr>
                <w:rFonts w:ascii="Aptos" w:hAnsi="Aptos"/>
                <w:iCs/>
              </w:rPr>
            </w:pPr>
          </w:p>
        </w:tc>
      </w:tr>
      <w:tr w:rsidR="00024528" w:rsidRPr="008B684B" w14:paraId="7C3C3435" w14:textId="77777777" w:rsidTr="00CB2B53">
        <w:trPr>
          <w:trHeight w:val="567"/>
        </w:trPr>
        <w:tc>
          <w:tcPr>
            <w:tcW w:w="4686" w:type="dxa"/>
          </w:tcPr>
          <w:p w14:paraId="5144660A" w14:textId="77777777" w:rsidR="00024528" w:rsidRPr="008B684B" w:rsidRDefault="00024528" w:rsidP="00CB2B53">
            <w:pPr>
              <w:jc w:val="center"/>
              <w:rPr>
                <w:rFonts w:ascii="Aptos" w:hAnsi="Aptos"/>
                <w:iCs/>
              </w:rPr>
            </w:pPr>
          </w:p>
        </w:tc>
        <w:tc>
          <w:tcPr>
            <w:tcW w:w="4687" w:type="dxa"/>
          </w:tcPr>
          <w:p w14:paraId="480B800C" w14:textId="77777777" w:rsidR="00024528" w:rsidRPr="008B684B" w:rsidRDefault="00024528" w:rsidP="00CB2B53">
            <w:pPr>
              <w:jc w:val="center"/>
              <w:rPr>
                <w:rFonts w:ascii="Aptos" w:hAnsi="Aptos"/>
                <w:iCs/>
              </w:rPr>
            </w:pPr>
          </w:p>
        </w:tc>
      </w:tr>
      <w:tr w:rsidR="00024528" w:rsidRPr="008B684B" w14:paraId="09FC4863" w14:textId="77777777" w:rsidTr="00CB2B53">
        <w:trPr>
          <w:trHeight w:val="567"/>
        </w:trPr>
        <w:tc>
          <w:tcPr>
            <w:tcW w:w="4686" w:type="dxa"/>
          </w:tcPr>
          <w:p w14:paraId="2CABCC04" w14:textId="77777777" w:rsidR="00024528" w:rsidRPr="008B684B" w:rsidRDefault="00024528" w:rsidP="00CB2B53">
            <w:pPr>
              <w:jc w:val="center"/>
              <w:rPr>
                <w:rFonts w:ascii="Aptos" w:hAnsi="Aptos"/>
                <w:iCs/>
              </w:rPr>
            </w:pPr>
          </w:p>
        </w:tc>
        <w:tc>
          <w:tcPr>
            <w:tcW w:w="4687" w:type="dxa"/>
          </w:tcPr>
          <w:p w14:paraId="55BE8B8B" w14:textId="77777777" w:rsidR="00024528" w:rsidRPr="008B684B" w:rsidRDefault="00024528" w:rsidP="00CB2B53">
            <w:pPr>
              <w:jc w:val="center"/>
              <w:rPr>
                <w:rFonts w:ascii="Aptos" w:hAnsi="Aptos"/>
                <w:iCs/>
              </w:rPr>
            </w:pPr>
          </w:p>
        </w:tc>
      </w:tr>
      <w:tr w:rsidR="00024528" w:rsidRPr="008B684B" w14:paraId="1804677B" w14:textId="77777777" w:rsidTr="00CB2B53">
        <w:trPr>
          <w:trHeight w:val="567"/>
        </w:trPr>
        <w:tc>
          <w:tcPr>
            <w:tcW w:w="4686" w:type="dxa"/>
          </w:tcPr>
          <w:p w14:paraId="2E71BF3B" w14:textId="77777777" w:rsidR="00024528" w:rsidRPr="008B684B" w:rsidRDefault="00024528" w:rsidP="00CB2B53">
            <w:pPr>
              <w:jc w:val="center"/>
              <w:rPr>
                <w:rFonts w:ascii="Aptos" w:hAnsi="Aptos"/>
                <w:iCs/>
              </w:rPr>
            </w:pPr>
          </w:p>
        </w:tc>
        <w:tc>
          <w:tcPr>
            <w:tcW w:w="4687" w:type="dxa"/>
          </w:tcPr>
          <w:p w14:paraId="5CC1F5ED" w14:textId="77777777" w:rsidR="00024528" w:rsidRPr="008B684B" w:rsidRDefault="00024528" w:rsidP="00CB2B53">
            <w:pPr>
              <w:jc w:val="center"/>
              <w:rPr>
                <w:rFonts w:ascii="Aptos" w:hAnsi="Aptos"/>
                <w:iCs/>
              </w:rPr>
            </w:pPr>
          </w:p>
        </w:tc>
      </w:tr>
      <w:tr w:rsidR="00024528" w:rsidRPr="008B684B" w14:paraId="303A4D7B" w14:textId="77777777" w:rsidTr="00CB2B53">
        <w:trPr>
          <w:trHeight w:val="567"/>
        </w:trPr>
        <w:tc>
          <w:tcPr>
            <w:tcW w:w="4686" w:type="dxa"/>
          </w:tcPr>
          <w:p w14:paraId="7C02A01D" w14:textId="77777777" w:rsidR="00024528" w:rsidRPr="008B684B" w:rsidRDefault="00024528" w:rsidP="00CB2B53">
            <w:pPr>
              <w:jc w:val="center"/>
              <w:rPr>
                <w:rFonts w:ascii="Aptos" w:hAnsi="Aptos"/>
                <w:iCs/>
              </w:rPr>
            </w:pPr>
          </w:p>
        </w:tc>
        <w:tc>
          <w:tcPr>
            <w:tcW w:w="4687" w:type="dxa"/>
          </w:tcPr>
          <w:p w14:paraId="0BC56EDA" w14:textId="77777777" w:rsidR="00024528" w:rsidRPr="008B684B" w:rsidRDefault="00024528" w:rsidP="00CB2B53">
            <w:pPr>
              <w:jc w:val="center"/>
              <w:rPr>
                <w:rFonts w:ascii="Aptos" w:hAnsi="Aptos"/>
                <w:iCs/>
              </w:rPr>
            </w:pPr>
          </w:p>
        </w:tc>
      </w:tr>
      <w:tr w:rsidR="00024528" w:rsidRPr="008B684B" w14:paraId="769D2F7E" w14:textId="77777777" w:rsidTr="00CB2B53">
        <w:trPr>
          <w:trHeight w:val="567"/>
        </w:trPr>
        <w:tc>
          <w:tcPr>
            <w:tcW w:w="4686" w:type="dxa"/>
          </w:tcPr>
          <w:p w14:paraId="47BB2892" w14:textId="77777777" w:rsidR="00024528" w:rsidRPr="008B684B" w:rsidRDefault="00024528" w:rsidP="00CB2B53">
            <w:pPr>
              <w:jc w:val="center"/>
              <w:rPr>
                <w:rFonts w:ascii="Aptos" w:hAnsi="Aptos"/>
                <w:iCs/>
              </w:rPr>
            </w:pPr>
          </w:p>
        </w:tc>
        <w:tc>
          <w:tcPr>
            <w:tcW w:w="4687" w:type="dxa"/>
          </w:tcPr>
          <w:p w14:paraId="72104E6A" w14:textId="77777777" w:rsidR="00024528" w:rsidRPr="008B684B" w:rsidRDefault="00024528" w:rsidP="00CB2B53">
            <w:pPr>
              <w:jc w:val="center"/>
              <w:rPr>
                <w:rFonts w:ascii="Aptos" w:hAnsi="Aptos"/>
                <w:iCs/>
              </w:rPr>
            </w:pPr>
          </w:p>
        </w:tc>
      </w:tr>
      <w:tr w:rsidR="00024528" w:rsidRPr="008B684B" w14:paraId="2BE7DE16" w14:textId="77777777" w:rsidTr="00CB2B53">
        <w:trPr>
          <w:trHeight w:val="567"/>
        </w:trPr>
        <w:tc>
          <w:tcPr>
            <w:tcW w:w="4686" w:type="dxa"/>
          </w:tcPr>
          <w:p w14:paraId="0733DFB3" w14:textId="77777777" w:rsidR="00024528" w:rsidRPr="008B684B" w:rsidRDefault="00024528" w:rsidP="00CB2B53">
            <w:pPr>
              <w:jc w:val="center"/>
              <w:rPr>
                <w:rFonts w:ascii="Aptos" w:hAnsi="Aptos"/>
                <w:iCs/>
              </w:rPr>
            </w:pPr>
          </w:p>
        </w:tc>
        <w:tc>
          <w:tcPr>
            <w:tcW w:w="4687" w:type="dxa"/>
          </w:tcPr>
          <w:p w14:paraId="6C19914B" w14:textId="77777777" w:rsidR="00024528" w:rsidRPr="008B684B" w:rsidRDefault="00024528" w:rsidP="00CB2B53">
            <w:pPr>
              <w:jc w:val="center"/>
              <w:rPr>
                <w:rFonts w:ascii="Aptos" w:hAnsi="Aptos"/>
                <w:iCs/>
              </w:rPr>
            </w:pPr>
          </w:p>
        </w:tc>
      </w:tr>
    </w:tbl>
    <w:p w14:paraId="50F80FB9" w14:textId="77777777" w:rsidR="00C83181" w:rsidRPr="008B684B" w:rsidRDefault="00C83181" w:rsidP="003308AF">
      <w:pPr>
        <w:rPr>
          <w:rFonts w:ascii="Aptos" w:hAnsi="Aptos"/>
          <w:b/>
          <w:bCs/>
          <w:i/>
          <w:iCs/>
        </w:rPr>
      </w:pPr>
    </w:p>
    <w:p w14:paraId="57800A04" w14:textId="77777777" w:rsidR="00C83181" w:rsidRPr="008B684B" w:rsidRDefault="00C83181" w:rsidP="003308AF">
      <w:pPr>
        <w:rPr>
          <w:rFonts w:ascii="Aptos" w:hAnsi="Aptos"/>
          <w:b/>
          <w:bCs/>
          <w:i/>
          <w:iCs/>
        </w:rPr>
      </w:pPr>
    </w:p>
    <w:p w14:paraId="660D252D" w14:textId="77777777" w:rsidR="00C83181" w:rsidRPr="008B684B" w:rsidRDefault="00C83181" w:rsidP="003308AF">
      <w:pPr>
        <w:rPr>
          <w:rFonts w:ascii="Aptos" w:hAnsi="Aptos"/>
          <w:b/>
          <w:bCs/>
          <w:i/>
          <w:iCs/>
        </w:rPr>
      </w:pPr>
    </w:p>
    <w:p w14:paraId="21581481" w14:textId="77777777" w:rsidR="00C83181" w:rsidRPr="008B684B" w:rsidRDefault="00C83181" w:rsidP="003308AF">
      <w:pPr>
        <w:rPr>
          <w:rFonts w:ascii="Aptos" w:hAnsi="Aptos"/>
          <w:b/>
          <w:bCs/>
          <w:i/>
          <w:iCs/>
        </w:rPr>
      </w:pPr>
    </w:p>
    <w:p w14:paraId="249C68E3" w14:textId="77777777" w:rsidR="00C83181" w:rsidRPr="008B684B" w:rsidRDefault="00C83181" w:rsidP="003308AF">
      <w:pPr>
        <w:rPr>
          <w:rFonts w:ascii="Aptos" w:hAnsi="Aptos"/>
          <w:bCs/>
          <w:kern w:val="32"/>
        </w:rPr>
        <w:sectPr w:rsidR="00C83181" w:rsidRPr="008B684B" w:rsidSect="00C83181">
          <w:footerReference w:type="default" r:id="rId19"/>
          <w:footerReference w:type="first" r:id="rId20"/>
          <w:pgSz w:w="11906" w:h="16838"/>
          <w:pgMar w:top="1258" w:right="1106" w:bottom="1417" w:left="1417" w:header="708" w:footer="835" w:gutter="0"/>
          <w:cols w:space="708"/>
          <w:docGrid w:linePitch="360"/>
        </w:sectPr>
      </w:pPr>
    </w:p>
    <w:p w14:paraId="1F708A82" w14:textId="326AED00" w:rsidR="00C83181" w:rsidRPr="008B684B" w:rsidRDefault="00C83181" w:rsidP="003308AF">
      <w:pPr>
        <w:keepNext/>
        <w:jc w:val="center"/>
        <w:outlineLvl w:val="6"/>
        <w:rPr>
          <w:rFonts w:ascii="Aptos" w:hAnsi="Aptos"/>
          <w:b/>
          <w:kern w:val="32"/>
        </w:rPr>
      </w:pPr>
      <w:r w:rsidRPr="008B684B">
        <w:rPr>
          <w:rFonts w:ascii="Aptos" w:hAnsi="Aptos"/>
          <w:b/>
          <w:kern w:val="32"/>
        </w:rPr>
        <w:lastRenderedPageBreak/>
        <w:t>ANNEXE N°</w:t>
      </w:r>
      <w:r w:rsidR="00024528" w:rsidRPr="008B684B">
        <w:rPr>
          <w:rFonts w:ascii="Aptos" w:hAnsi="Aptos"/>
          <w:b/>
          <w:kern w:val="32"/>
        </w:rPr>
        <w:t>2</w:t>
      </w:r>
      <w:r w:rsidRPr="008B684B">
        <w:rPr>
          <w:rFonts w:ascii="Aptos" w:hAnsi="Aptos"/>
          <w:b/>
          <w:kern w:val="32"/>
        </w:rPr>
        <w:t xml:space="preserve"> </w:t>
      </w:r>
      <w:r w:rsidR="00024528" w:rsidRPr="008B684B">
        <w:rPr>
          <w:rFonts w:ascii="Aptos" w:hAnsi="Aptos"/>
          <w:bCs/>
          <w:kern w:val="32"/>
        </w:rPr>
        <w:t>Coûts journaliers</w:t>
      </w:r>
    </w:p>
    <w:p w14:paraId="599642F4" w14:textId="77777777" w:rsidR="00C83181" w:rsidRPr="008B684B" w:rsidRDefault="00C83181" w:rsidP="003308AF">
      <w:pPr>
        <w:rPr>
          <w:rFonts w:ascii="Aptos" w:hAnsi="Aptos"/>
          <w:bCs/>
          <w:kern w:val="32"/>
        </w:rPr>
      </w:pPr>
    </w:p>
    <w:p w14:paraId="74936F91" w14:textId="77777777" w:rsidR="00C83181" w:rsidRPr="008B684B" w:rsidRDefault="00C83181" w:rsidP="003308AF">
      <w:pPr>
        <w:rPr>
          <w:rFonts w:ascii="Aptos" w:hAnsi="Aptos"/>
          <w:bCs/>
          <w:kern w:val="32"/>
        </w:rPr>
      </w:pPr>
    </w:p>
    <w:p w14:paraId="572C0137" w14:textId="07691B46" w:rsidR="00C83181" w:rsidRPr="008B684B" w:rsidRDefault="00C83181" w:rsidP="003308AF">
      <w:pPr>
        <w:autoSpaceDE/>
        <w:autoSpaceDN/>
        <w:adjustRightInd/>
        <w:spacing w:before="240"/>
        <w:contextualSpacing/>
        <w:rPr>
          <w:rFonts w:ascii="Aptos" w:hAnsi="Aptos"/>
          <w:b/>
        </w:rPr>
      </w:pPr>
      <w:r w:rsidRPr="008B684B">
        <w:rPr>
          <w:rFonts w:ascii="Aptos" w:hAnsi="Aptos"/>
          <w:b/>
        </w:rPr>
        <w:t>Coûts journaliers servant de base aux modifications du marché de maîtrise d’œuvre ou au missions complémentaires</w:t>
      </w:r>
    </w:p>
    <w:p w14:paraId="4E37786A" w14:textId="77777777" w:rsidR="00C83181" w:rsidRPr="008B684B" w:rsidRDefault="00C83181" w:rsidP="003308AF">
      <w:pPr>
        <w:rPr>
          <w:rFonts w:ascii="Aptos" w:hAnsi="Aptos"/>
          <w:b/>
        </w:rPr>
      </w:pPr>
    </w:p>
    <w:tbl>
      <w:tblPr>
        <w:tblStyle w:val="Grilledutableau"/>
        <w:tblW w:w="14709" w:type="dxa"/>
        <w:tblLook w:val="04A0" w:firstRow="1" w:lastRow="0" w:firstColumn="1" w:lastColumn="0" w:noHBand="0" w:noVBand="1"/>
      </w:tblPr>
      <w:tblGrid>
        <w:gridCol w:w="2030"/>
        <w:gridCol w:w="3162"/>
        <w:gridCol w:w="3162"/>
        <w:gridCol w:w="3025"/>
        <w:gridCol w:w="3330"/>
      </w:tblGrid>
      <w:tr w:rsidR="00C83181" w:rsidRPr="008B684B" w14:paraId="6FEB9D6F" w14:textId="77777777" w:rsidTr="00CB2B53">
        <w:trPr>
          <w:trHeight w:val="417"/>
        </w:trPr>
        <w:tc>
          <w:tcPr>
            <w:tcW w:w="2030" w:type="dxa"/>
            <w:vMerge w:val="restart"/>
            <w:vAlign w:val="center"/>
          </w:tcPr>
          <w:p w14:paraId="411367C1" w14:textId="77777777" w:rsidR="00C83181" w:rsidRPr="008B684B" w:rsidRDefault="00C83181" w:rsidP="003308AF">
            <w:pPr>
              <w:jc w:val="center"/>
              <w:rPr>
                <w:rFonts w:ascii="Aptos" w:hAnsi="Aptos"/>
                <w:b/>
              </w:rPr>
            </w:pPr>
            <w:r w:rsidRPr="008B684B">
              <w:rPr>
                <w:rFonts w:ascii="Aptos" w:hAnsi="Aptos"/>
                <w:b/>
              </w:rPr>
              <w:t>Cotraitants</w:t>
            </w:r>
          </w:p>
        </w:tc>
        <w:tc>
          <w:tcPr>
            <w:tcW w:w="12679" w:type="dxa"/>
            <w:gridSpan w:val="4"/>
            <w:vAlign w:val="center"/>
          </w:tcPr>
          <w:p w14:paraId="20802A83" w14:textId="77777777" w:rsidR="00C83181" w:rsidRPr="008B684B" w:rsidRDefault="00C83181" w:rsidP="003308AF">
            <w:pPr>
              <w:jc w:val="center"/>
              <w:rPr>
                <w:rFonts w:ascii="Aptos" w:hAnsi="Aptos"/>
                <w:b/>
              </w:rPr>
            </w:pPr>
            <w:r w:rsidRPr="008B684B">
              <w:rPr>
                <w:rFonts w:ascii="Aptos" w:hAnsi="Aptos"/>
                <w:b/>
              </w:rPr>
              <w:t>Nature de l’intervenant</w:t>
            </w:r>
          </w:p>
        </w:tc>
      </w:tr>
      <w:tr w:rsidR="00C83181" w:rsidRPr="008B684B" w14:paraId="2931F168" w14:textId="77777777" w:rsidTr="00CB2B53">
        <w:trPr>
          <w:trHeight w:val="231"/>
        </w:trPr>
        <w:tc>
          <w:tcPr>
            <w:tcW w:w="2030" w:type="dxa"/>
            <w:vMerge/>
            <w:vAlign w:val="center"/>
          </w:tcPr>
          <w:p w14:paraId="3D038DDB" w14:textId="77777777" w:rsidR="00C83181" w:rsidRPr="008B684B" w:rsidRDefault="00C83181" w:rsidP="003308AF">
            <w:pPr>
              <w:jc w:val="center"/>
              <w:rPr>
                <w:rFonts w:ascii="Aptos" w:hAnsi="Aptos"/>
              </w:rPr>
            </w:pPr>
          </w:p>
        </w:tc>
        <w:tc>
          <w:tcPr>
            <w:tcW w:w="3162" w:type="dxa"/>
            <w:shd w:val="clear" w:color="auto" w:fill="auto"/>
          </w:tcPr>
          <w:p w14:paraId="4C65DF01" w14:textId="77777777" w:rsidR="00C83181" w:rsidRPr="008B684B" w:rsidRDefault="00C83181" w:rsidP="003308AF">
            <w:pPr>
              <w:jc w:val="center"/>
              <w:rPr>
                <w:rFonts w:ascii="Aptos" w:hAnsi="Aptos"/>
                <w:color w:val="000000" w:themeColor="text1"/>
                <w:shd w:val="clear" w:color="auto" w:fill="F7CAAC" w:themeFill="accent2" w:themeFillTint="66"/>
              </w:rPr>
            </w:pPr>
            <w:r w:rsidRPr="008B684B">
              <w:rPr>
                <w:rFonts w:ascii="Aptos" w:hAnsi="Aptos"/>
                <w:color w:val="000000" w:themeColor="text1"/>
              </w:rPr>
              <w:t>Préciser la qualité de l’intervenant</w:t>
            </w:r>
          </w:p>
          <w:p w14:paraId="7B28F809" w14:textId="77777777" w:rsidR="00C83181" w:rsidRPr="008B684B" w:rsidRDefault="00C83181" w:rsidP="003308AF">
            <w:pPr>
              <w:jc w:val="center"/>
              <w:rPr>
                <w:rFonts w:ascii="Aptos" w:hAnsi="Aptos"/>
              </w:rPr>
            </w:pPr>
            <w:r w:rsidRPr="008B684B">
              <w:rPr>
                <w:rFonts w:ascii="Aptos" w:hAnsi="Aptos"/>
                <w:color w:val="000000" w:themeColor="text1"/>
              </w:rPr>
              <w:t>Direction / Chef de projet / Assistant – Technicien / Autres</w:t>
            </w:r>
          </w:p>
        </w:tc>
        <w:tc>
          <w:tcPr>
            <w:tcW w:w="3162" w:type="dxa"/>
            <w:shd w:val="clear" w:color="auto" w:fill="auto"/>
          </w:tcPr>
          <w:p w14:paraId="6DC066D4" w14:textId="77777777" w:rsidR="00C83181" w:rsidRPr="008B684B" w:rsidRDefault="00C83181" w:rsidP="003308AF">
            <w:pPr>
              <w:jc w:val="center"/>
              <w:rPr>
                <w:rFonts w:ascii="Aptos" w:hAnsi="Aptos"/>
                <w:color w:val="000000" w:themeColor="text1"/>
                <w:shd w:val="clear" w:color="auto" w:fill="F7CAAC" w:themeFill="accent2" w:themeFillTint="66"/>
              </w:rPr>
            </w:pPr>
            <w:r w:rsidRPr="008B684B">
              <w:rPr>
                <w:rFonts w:ascii="Aptos" w:hAnsi="Aptos"/>
                <w:color w:val="000000" w:themeColor="text1"/>
              </w:rPr>
              <w:t>Préciser la qualité de l’intervenant</w:t>
            </w:r>
          </w:p>
          <w:p w14:paraId="0935D312" w14:textId="77777777" w:rsidR="00C83181" w:rsidRPr="008B684B" w:rsidRDefault="00C83181" w:rsidP="003308AF">
            <w:pPr>
              <w:jc w:val="center"/>
              <w:rPr>
                <w:rFonts w:ascii="Aptos" w:hAnsi="Aptos"/>
                <w:color w:val="000000" w:themeColor="text1"/>
                <w:shd w:val="clear" w:color="auto" w:fill="F7CAAC" w:themeFill="accent2" w:themeFillTint="66"/>
              </w:rPr>
            </w:pPr>
            <w:r w:rsidRPr="008B684B">
              <w:rPr>
                <w:rFonts w:ascii="Aptos" w:hAnsi="Aptos"/>
                <w:color w:val="000000" w:themeColor="text1"/>
              </w:rPr>
              <w:t>Direction / Chef de projet / Assistant – Technicien / Autres</w:t>
            </w:r>
          </w:p>
        </w:tc>
        <w:tc>
          <w:tcPr>
            <w:tcW w:w="3025" w:type="dxa"/>
            <w:shd w:val="clear" w:color="auto" w:fill="auto"/>
          </w:tcPr>
          <w:p w14:paraId="70EF1D59" w14:textId="77777777" w:rsidR="00C83181" w:rsidRPr="008B684B" w:rsidRDefault="00C83181" w:rsidP="003308AF">
            <w:pPr>
              <w:jc w:val="center"/>
              <w:rPr>
                <w:rFonts w:ascii="Aptos" w:hAnsi="Aptos"/>
                <w:color w:val="000000" w:themeColor="text1"/>
                <w:shd w:val="clear" w:color="auto" w:fill="F7CAAC" w:themeFill="accent2" w:themeFillTint="66"/>
              </w:rPr>
            </w:pPr>
            <w:r w:rsidRPr="008B684B">
              <w:rPr>
                <w:rFonts w:ascii="Aptos" w:hAnsi="Aptos"/>
                <w:color w:val="000000" w:themeColor="text1"/>
              </w:rPr>
              <w:t>Préciser la qualité de l’intervenant</w:t>
            </w:r>
          </w:p>
          <w:p w14:paraId="2045C7EF" w14:textId="77777777" w:rsidR="00C83181" w:rsidRPr="008B684B" w:rsidRDefault="00C83181" w:rsidP="003308AF">
            <w:pPr>
              <w:jc w:val="center"/>
              <w:rPr>
                <w:rFonts w:ascii="Aptos" w:hAnsi="Aptos"/>
                <w:color w:val="000000" w:themeColor="text1"/>
                <w:shd w:val="clear" w:color="auto" w:fill="F7CAAC" w:themeFill="accent2" w:themeFillTint="66"/>
              </w:rPr>
            </w:pPr>
            <w:r w:rsidRPr="008B684B">
              <w:rPr>
                <w:rFonts w:ascii="Aptos" w:hAnsi="Aptos"/>
                <w:color w:val="000000" w:themeColor="text1"/>
              </w:rPr>
              <w:t>Direction / Chef de projet / Assistant – Technicien / Autres</w:t>
            </w:r>
          </w:p>
        </w:tc>
        <w:tc>
          <w:tcPr>
            <w:tcW w:w="3330" w:type="dxa"/>
            <w:shd w:val="clear" w:color="auto" w:fill="auto"/>
          </w:tcPr>
          <w:p w14:paraId="3013E52E" w14:textId="77777777" w:rsidR="00C83181" w:rsidRPr="008B684B" w:rsidRDefault="00C83181" w:rsidP="003308AF">
            <w:pPr>
              <w:jc w:val="center"/>
              <w:rPr>
                <w:rFonts w:ascii="Aptos" w:hAnsi="Aptos"/>
                <w:color w:val="000000" w:themeColor="text1"/>
                <w:shd w:val="clear" w:color="auto" w:fill="F7CAAC" w:themeFill="accent2" w:themeFillTint="66"/>
              </w:rPr>
            </w:pPr>
            <w:r w:rsidRPr="008B684B">
              <w:rPr>
                <w:rFonts w:ascii="Aptos" w:hAnsi="Aptos"/>
                <w:color w:val="000000" w:themeColor="text1"/>
              </w:rPr>
              <w:t>Préciser la qualité de l’intervenant</w:t>
            </w:r>
          </w:p>
          <w:p w14:paraId="064BE8E3" w14:textId="77777777" w:rsidR="00C83181" w:rsidRPr="008B684B" w:rsidRDefault="00C83181" w:rsidP="003308AF">
            <w:pPr>
              <w:jc w:val="center"/>
              <w:rPr>
                <w:rFonts w:ascii="Aptos" w:hAnsi="Aptos"/>
                <w:color w:val="000000" w:themeColor="text1"/>
                <w:shd w:val="clear" w:color="auto" w:fill="F7CAAC" w:themeFill="accent2" w:themeFillTint="66"/>
              </w:rPr>
            </w:pPr>
            <w:r w:rsidRPr="008B684B">
              <w:rPr>
                <w:rFonts w:ascii="Aptos" w:hAnsi="Aptos"/>
                <w:color w:val="000000" w:themeColor="text1"/>
              </w:rPr>
              <w:t>Direction / Chef de projet / Assistant – Technicien / Autres</w:t>
            </w:r>
          </w:p>
        </w:tc>
      </w:tr>
      <w:tr w:rsidR="00C83181" w:rsidRPr="008B684B" w14:paraId="137648C3" w14:textId="77777777" w:rsidTr="00CB2B53">
        <w:trPr>
          <w:trHeight w:val="665"/>
        </w:trPr>
        <w:tc>
          <w:tcPr>
            <w:tcW w:w="2030" w:type="dxa"/>
            <w:vMerge/>
            <w:vAlign w:val="center"/>
          </w:tcPr>
          <w:p w14:paraId="7C06EB4F" w14:textId="77777777" w:rsidR="00C83181" w:rsidRPr="008B684B" w:rsidRDefault="00C83181" w:rsidP="003308AF">
            <w:pPr>
              <w:jc w:val="center"/>
              <w:rPr>
                <w:rFonts w:ascii="Aptos" w:hAnsi="Aptos"/>
              </w:rPr>
            </w:pPr>
          </w:p>
        </w:tc>
        <w:tc>
          <w:tcPr>
            <w:tcW w:w="3162" w:type="dxa"/>
            <w:vAlign w:val="center"/>
          </w:tcPr>
          <w:p w14:paraId="307E2F4F" w14:textId="77777777" w:rsidR="00C83181" w:rsidRPr="008B684B" w:rsidRDefault="00C83181" w:rsidP="003308AF">
            <w:pPr>
              <w:jc w:val="center"/>
              <w:rPr>
                <w:rFonts w:ascii="Aptos" w:hAnsi="Aptos"/>
              </w:rPr>
            </w:pPr>
            <w:r w:rsidRPr="008B684B">
              <w:rPr>
                <w:rFonts w:ascii="Aptos" w:hAnsi="Aptos"/>
              </w:rPr>
              <w:t>Montant journée</w:t>
            </w:r>
          </w:p>
        </w:tc>
        <w:tc>
          <w:tcPr>
            <w:tcW w:w="3162" w:type="dxa"/>
            <w:vAlign w:val="center"/>
          </w:tcPr>
          <w:p w14:paraId="73E9BC0B" w14:textId="77777777" w:rsidR="00C83181" w:rsidRPr="008B684B" w:rsidRDefault="00C83181" w:rsidP="003308AF">
            <w:pPr>
              <w:jc w:val="center"/>
              <w:rPr>
                <w:rFonts w:ascii="Aptos" w:hAnsi="Aptos"/>
              </w:rPr>
            </w:pPr>
            <w:r w:rsidRPr="008B684B">
              <w:rPr>
                <w:rFonts w:ascii="Aptos" w:hAnsi="Aptos"/>
              </w:rPr>
              <w:t>Montant journée</w:t>
            </w:r>
          </w:p>
        </w:tc>
        <w:tc>
          <w:tcPr>
            <w:tcW w:w="3025" w:type="dxa"/>
            <w:vAlign w:val="center"/>
          </w:tcPr>
          <w:p w14:paraId="68DFE3BC" w14:textId="77777777" w:rsidR="00C83181" w:rsidRPr="008B684B" w:rsidRDefault="00C83181" w:rsidP="003308AF">
            <w:pPr>
              <w:jc w:val="center"/>
              <w:rPr>
                <w:rFonts w:ascii="Aptos" w:hAnsi="Aptos"/>
              </w:rPr>
            </w:pPr>
            <w:r w:rsidRPr="008B684B">
              <w:rPr>
                <w:rFonts w:ascii="Aptos" w:hAnsi="Aptos"/>
              </w:rPr>
              <w:t>Montant journée</w:t>
            </w:r>
          </w:p>
        </w:tc>
        <w:tc>
          <w:tcPr>
            <w:tcW w:w="3330" w:type="dxa"/>
            <w:vAlign w:val="center"/>
          </w:tcPr>
          <w:p w14:paraId="7030994E" w14:textId="77777777" w:rsidR="00C83181" w:rsidRPr="008B684B" w:rsidRDefault="00C83181" w:rsidP="003308AF">
            <w:pPr>
              <w:jc w:val="center"/>
              <w:rPr>
                <w:rFonts w:ascii="Aptos" w:hAnsi="Aptos"/>
              </w:rPr>
            </w:pPr>
            <w:r w:rsidRPr="008B684B">
              <w:rPr>
                <w:rFonts w:ascii="Aptos" w:hAnsi="Aptos"/>
              </w:rPr>
              <w:t>Montant journée</w:t>
            </w:r>
          </w:p>
        </w:tc>
      </w:tr>
      <w:tr w:rsidR="00C83181" w:rsidRPr="008B684B" w14:paraId="00DABF2E" w14:textId="77777777" w:rsidTr="00CB2B53">
        <w:trPr>
          <w:trHeight w:val="424"/>
        </w:trPr>
        <w:tc>
          <w:tcPr>
            <w:tcW w:w="2030" w:type="dxa"/>
            <w:vAlign w:val="center"/>
          </w:tcPr>
          <w:p w14:paraId="3BD22B65" w14:textId="77777777" w:rsidR="00C83181" w:rsidRPr="008B684B" w:rsidRDefault="00C83181" w:rsidP="003308AF">
            <w:pPr>
              <w:jc w:val="right"/>
              <w:rPr>
                <w:rFonts w:ascii="Aptos" w:hAnsi="Aptos"/>
              </w:rPr>
            </w:pPr>
            <w:r w:rsidRPr="008B684B">
              <w:rPr>
                <w:rFonts w:ascii="Aptos" w:hAnsi="Aptos"/>
              </w:rPr>
              <w:t>Cotraitant 1</w:t>
            </w:r>
          </w:p>
        </w:tc>
        <w:tc>
          <w:tcPr>
            <w:tcW w:w="3162" w:type="dxa"/>
            <w:vAlign w:val="center"/>
          </w:tcPr>
          <w:p w14:paraId="08D79145" w14:textId="77777777" w:rsidR="00C83181" w:rsidRPr="008B684B" w:rsidRDefault="00C83181" w:rsidP="003308AF">
            <w:pPr>
              <w:jc w:val="right"/>
              <w:rPr>
                <w:rFonts w:ascii="Aptos" w:hAnsi="Aptos"/>
              </w:rPr>
            </w:pPr>
            <w:r w:rsidRPr="008B684B">
              <w:rPr>
                <w:rFonts w:ascii="Aptos" w:hAnsi="Aptos"/>
              </w:rPr>
              <w:t>€ HT</w:t>
            </w:r>
          </w:p>
        </w:tc>
        <w:tc>
          <w:tcPr>
            <w:tcW w:w="3162" w:type="dxa"/>
            <w:vAlign w:val="center"/>
          </w:tcPr>
          <w:p w14:paraId="50ECB3CC" w14:textId="77777777" w:rsidR="00C83181" w:rsidRPr="008B684B" w:rsidRDefault="00C83181" w:rsidP="003308AF">
            <w:pPr>
              <w:jc w:val="right"/>
              <w:rPr>
                <w:rFonts w:ascii="Aptos" w:hAnsi="Aptos"/>
              </w:rPr>
            </w:pPr>
            <w:r w:rsidRPr="008B684B">
              <w:rPr>
                <w:rFonts w:ascii="Aptos" w:hAnsi="Aptos"/>
              </w:rPr>
              <w:t>€ HT</w:t>
            </w:r>
          </w:p>
        </w:tc>
        <w:tc>
          <w:tcPr>
            <w:tcW w:w="3025" w:type="dxa"/>
            <w:vAlign w:val="center"/>
          </w:tcPr>
          <w:p w14:paraId="23BA67A3" w14:textId="77777777" w:rsidR="00C83181" w:rsidRPr="008B684B" w:rsidRDefault="00C83181" w:rsidP="003308AF">
            <w:pPr>
              <w:jc w:val="right"/>
              <w:rPr>
                <w:rFonts w:ascii="Aptos" w:hAnsi="Aptos"/>
              </w:rPr>
            </w:pPr>
            <w:r w:rsidRPr="008B684B">
              <w:rPr>
                <w:rFonts w:ascii="Aptos" w:hAnsi="Aptos"/>
              </w:rPr>
              <w:t>€ HT</w:t>
            </w:r>
          </w:p>
        </w:tc>
        <w:tc>
          <w:tcPr>
            <w:tcW w:w="3330" w:type="dxa"/>
            <w:vAlign w:val="center"/>
          </w:tcPr>
          <w:p w14:paraId="4126997A" w14:textId="77777777" w:rsidR="00C83181" w:rsidRPr="008B684B" w:rsidRDefault="00C83181" w:rsidP="003308AF">
            <w:pPr>
              <w:jc w:val="right"/>
              <w:rPr>
                <w:rFonts w:ascii="Aptos" w:hAnsi="Aptos"/>
              </w:rPr>
            </w:pPr>
            <w:r w:rsidRPr="008B684B">
              <w:rPr>
                <w:rFonts w:ascii="Aptos" w:hAnsi="Aptos"/>
              </w:rPr>
              <w:t>€ HT</w:t>
            </w:r>
          </w:p>
        </w:tc>
      </w:tr>
      <w:tr w:rsidR="00C83181" w:rsidRPr="008B684B" w14:paraId="34985ABF" w14:textId="77777777" w:rsidTr="00CB2B53">
        <w:trPr>
          <w:trHeight w:val="416"/>
        </w:trPr>
        <w:tc>
          <w:tcPr>
            <w:tcW w:w="2030" w:type="dxa"/>
            <w:vAlign w:val="center"/>
          </w:tcPr>
          <w:p w14:paraId="62E503BA" w14:textId="77777777" w:rsidR="00C83181" w:rsidRPr="008B684B" w:rsidRDefault="00C83181" w:rsidP="003308AF">
            <w:pPr>
              <w:jc w:val="right"/>
              <w:rPr>
                <w:rFonts w:ascii="Aptos" w:hAnsi="Aptos"/>
              </w:rPr>
            </w:pPr>
            <w:r w:rsidRPr="008B684B">
              <w:rPr>
                <w:rFonts w:ascii="Aptos" w:hAnsi="Aptos"/>
              </w:rPr>
              <w:t>Cotraitant 2</w:t>
            </w:r>
          </w:p>
        </w:tc>
        <w:tc>
          <w:tcPr>
            <w:tcW w:w="3162" w:type="dxa"/>
            <w:vAlign w:val="center"/>
          </w:tcPr>
          <w:p w14:paraId="06CCE35F" w14:textId="77777777" w:rsidR="00C83181" w:rsidRPr="008B684B" w:rsidRDefault="00C83181" w:rsidP="003308AF">
            <w:pPr>
              <w:jc w:val="right"/>
              <w:rPr>
                <w:rFonts w:ascii="Aptos" w:hAnsi="Aptos"/>
              </w:rPr>
            </w:pPr>
            <w:r w:rsidRPr="008B684B">
              <w:rPr>
                <w:rFonts w:ascii="Aptos" w:hAnsi="Aptos"/>
              </w:rPr>
              <w:t>€ HT</w:t>
            </w:r>
          </w:p>
        </w:tc>
        <w:tc>
          <w:tcPr>
            <w:tcW w:w="3162" w:type="dxa"/>
            <w:vAlign w:val="center"/>
          </w:tcPr>
          <w:p w14:paraId="7D3B688F" w14:textId="77777777" w:rsidR="00C83181" w:rsidRPr="008B684B" w:rsidRDefault="00C83181" w:rsidP="003308AF">
            <w:pPr>
              <w:jc w:val="right"/>
              <w:rPr>
                <w:rFonts w:ascii="Aptos" w:hAnsi="Aptos"/>
              </w:rPr>
            </w:pPr>
            <w:r w:rsidRPr="008B684B">
              <w:rPr>
                <w:rFonts w:ascii="Aptos" w:hAnsi="Aptos"/>
              </w:rPr>
              <w:t>€ HT</w:t>
            </w:r>
          </w:p>
        </w:tc>
        <w:tc>
          <w:tcPr>
            <w:tcW w:w="3025" w:type="dxa"/>
            <w:vAlign w:val="center"/>
          </w:tcPr>
          <w:p w14:paraId="6B2726DD" w14:textId="77777777" w:rsidR="00C83181" w:rsidRPr="008B684B" w:rsidRDefault="00C83181" w:rsidP="003308AF">
            <w:pPr>
              <w:jc w:val="right"/>
              <w:rPr>
                <w:rFonts w:ascii="Aptos" w:hAnsi="Aptos"/>
              </w:rPr>
            </w:pPr>
            <w:r w:rsidRPr="008B684B">
              <w:rPr>
                <w:rFonts w:ascii="Aptos" w:hAnsi="Aptos"/>
              </w:rPr>
              <w:t>€ HT</w:t>
            </w:r>
          </w:p>
        </w:tc>
        <w:tc>
          <w:tcPr>
            <w:tcW w:w="3330" w:type="dxa"/>
            <w:vAlign w:val="center"/>
          </w:tcPr>
          <w:p w14:paraId="580AE24C" w14:textId="77777777" w:rsidR="00C83181" w:rsidRPr="008B684B" w:rsidRDefault="00C83181" w:rsidP="003308AF">
            <w:pPr>
              <w:jc w:val="right"/>
              <w:rPr>
                <w:rFonts w:ascii="Aptos" w:hAnsi="Aptos"/>
              </w:rPr>
            </w:pPr>
            <w:r w:rsidRPr="008B684B">
              <w:rPr>
                <w:rFonts w:ascii="Aptos" w:hAnsi="Aptos"/>
              </w:rPr>
              <w:t>€ HT</w:t>
            </w:r>
          </w:p>
        </w:tc>
      </w:tr>
      <w:tr w:rsidR="00C83181" w:rsidRPr="008B684B" w14:paraId="5011096C" w14:textId="77777777" w:rsidTr="00CB2B53">
        <w:trPr>
          <w:trHeight w:val="422"/>
        </w:trPr>
        <w:tc>
          <w:tcPr>
            <w:tcW w:w="2030" w:type="dxa"/>
            <w:vAlign w:val="center"/>
          </w:tcPr>
          <w:p w14:paraId="53DE22C2" w14:textId="77777777" w:rsidR="00C83181" w:rsidRPr="008B684B" w:rsidRDefault="00C83181" w:rsidP="003308AF">
            <w:pPr>
              <w:jc w:val="right"/>
              <w:rPr>
                <w:rFonts w:ascii="Aptos" w:hAnsi="Aptos"/>
              </w:rPr>
            </w:pPr>
            <w:r w:rsidRPr="008B684B">
              <w:rPr>
                <w:rFonts w:ascii="Aptos" w:hAnsi="Aptos"/>
              </w:rPr>
              <w:t>Cotraitant 3</w:t>
            </w:r>
          </w:p>
        </w:tc>
        <w:tc>
          <w:tcPr>
            <w:tcW w:w="3162" w:type="dxa"/>
            <w:vAlign w:val="center"/>
          </w:tcPr>
          <w:p w14:paraId="0BE8505C" w14:textId="77777777" w:rsidR="00C83181" w:rsidRPr="008B684B" w:rsidRDefault="00C83181" w:rsidP="003308AF">
            <w:pPr>
              <w:jc w:val="right"/>
              <w:rPr>
                <w:rFonts w:ascii="Aptos" w:hAnsi="Aptos"/>
              </w:rPr>
            </w:pPr>
            <w:r w:rsidRPr="008B684B">
              <w:rPr>
                <w:rFonts w:ascii="Aptos" w:hAnsi="Aptos"/>
              </w:rPr>
              <w:t>€ HT</w:t>
            </w:r>
          </w:p>
        </w:tc>
        <w:tc>
          <w:tcPr>
            <w:tcW w:w="3162" w:type="dxa"/>
            <w:vAlign w:val="center"/>
          </w:tcPr>
          <w:p w14:paraId="6A5F91C4" w14:textId="77777777" w:rsidR="00C83181" w:rsidRPr="008B684B" w:rsidRDefault="00C83181" w:rsidP="003308AF">
            <w:pPr>
              <w:jc w:val="right"/>
              <w:rPr>
                <w:rFonts w:ascii="Aptos" w:hAnsi="Aptos"/>
              </w:rPr>
            </w:pPr>
            <w:r w:rsidRPr="008B684B">
              <w:rPr>
                <w:rFonts w:ascii="Aptos" w:hAnsi="Aptos"/>
              </w:rPr>
              <w:t>€ HT</w:t>
            </w:r>
          </w:p>
        </w:tc>
        <w:tc>
          <w:tcPr>
            <w:tcW w:w="3025" w:type="dxa"/>
            <w:vAlign w:val="center"/>
          </w:tcPr>
          <w:p w14:paraId="6F67FCD1" w14:textId="77777777" w:rsidR="00C83181" w:rsidRPr="008B684B" w:rsidRDefault="00C83181" w:rsidP="003308AF">
            <w:pPr>
              <w:jc w:val="right"/>
              <w:rPr>
                <w:rFonts w:ascii="Aptos" w:hAnsi="Aptos"/>
              </w:rPr>
            </w:pPr>
            <w:r w:rsidRPr="008B684B">
              <w:rPr>
                <w:rFonts w:ascii="Aptos" w:hAnsi="Aptos"/>
              </w:rPr>
              <w:t>€ HT</w:t>
            </w:r>
          </w:p>
        </w:tc>
        <w:tc>
          <w:tcPr>
            <w:tcW w:w="3330" w:type="dxa"/>
            <w:vAlign w:val="center"/>
          </w:tcPr>
          <w:p w14:paraId="035ADE5B" w14:textId="77777777" w:rsidR="00C83181" w:rsidRPr="008B684B" w:rsidRDefault="00C83181" w:rsidP="003308AF">
            <w:pPr>
              <w:jc w:val="right"/>
              <w:rPr>
                <w:rFonts w:ascii="Aptos" w:hAnsi="Aptos"/>
              </w:rPr>
            </w:pPr>
            <w:r w:rsidRPr="008B684B">
              <w:rPr>
                <w:rFonts w:ascii="Aptos" w:hAnsi="Aptos"/>
              </w:rPr>
              <w:t xml:space="preserve">€ HT  </w:t>
            </w:r>
          </w:p>
        </w:tc>
      </w:tr>
      <w:tr w:rsidR="00C83181" w:rsidRPr="008B684B" w14:paraId="5BCBFC23" w14:textId="77777777" w:rsidTr="00CB2B53">
        <w:trPr>
          <w:trHeight w:val="414"/>
        </w:trPr>
        <w:tc>
          <w:tcPr>
            <w:tcW w:w="2030" w:type="dxa"/>
            <w:vAlign w:val="center"/>
          </w:tcPr>
          <w:p w14:paraId="38A34F33" w14:textId="77777777" w:rsidR="00C83181" w:rsidRPr="008B684B" w:rsidRDefault="00C83181" w:rsidP="003308AF">
            <w:pPr>
              <w:jc w:val="right"/>
              <w:rPr>
                <w:rFonts w:ascii="Aptos" w:hAnsi="Aptos"/>
              </w:rPr>
            </w:pPr>
            <w:r w:rsidRPr="008B684B">
              <w:rPr>
                <w:rFonts w:ascii="Aptos" w:hAnsi="Aptos"/>
              </w:rPr>
              <w:t>Cotraitant …</w:t>
            </w:r>
          </w:p>
        </w:tc>
        <w:tc>
          <w:tcPr>
            <w:tcW w:w="3162" w:type="dxa"/>
            <w:vAlign w:val="center"/>
          </w:tcPr>
          <w:p w14:paraId="6C221EA2" w14:textId="77777777" w:rsidR="00C83181" w:rsidRPr="008B684B" w:rsidRDefault="00C83181" w:rsidP="003308AF">
            <w:pPr>
              <w:jc w:val="right"/>
              <w:rPr>
                <w:rFonts w:ascii="Aptos" w:hAnsi="Aptos"/>
              </w:rPr>
            </w:pPr>
            <w:r w:rsidRPr="008B684B">
              <w:rPr>
                <w:rFonts w:ascii="Aptos" w:hAnsi="Aptos"/>
              </w:rPr>
              <w:t xml:space="preserve">€ HT  </w:t>
            </w:r>
          </w:p>
        </w:tc>
        <w:tc>
          <w:tcPr>
            <w:tcW w:w="3162" w:type="dxa"/>
            <w:vAlign w:val="center"/>
          </w:tcPr>
          <w:p w14:paraId="73FE1526" w14:textId="77777777" w:rsidR="00C83181" w:rsidRPr="008B684B" w:rsidRDefault="00C83181" w:rsidP="003308AF">
            <w:pPr>
              <w:jc w:val="right"/>
              <w:rPr>
                <w:rFonts w:ascii="Aptos" w:hAnsi="Aptos"/>
              </w:rPr>
            </w:pPr>
            <w:r w:rsidRPr="008B684B">
              <w:rPr>
                <w:rFonts w:ascii="Aptos" w:hAnsi="Aptos"/>
              </w:rPr>
              <w:t xml:space="preserve">€ HT  </w:t>
            </w:r>
          </w:p>
        </w:tc>
        <w:tc>
          <w:tcPr>
            <w:tcW w:w="3025" w:type="dxa"/>
            <w:vAlign w:val="center"/>
          </w:tcPr>
          <w:p w14:paraId="757E4D03" w14:textId="77777777" w:rsidR="00C83181" w:rsidRPr="008B684B" w:rsidRDefault="00C83181" w:rsidP="003308AF">
            <w:pPr>
              <w:jc w:val="right"/>
              <w:rPr>
                <w:rFonts w:ascii="Aptos" w:hAnsi="Aptos"/>
              </w:rPr>
            </w:pPr>
            <w:r w:rsidRPr="008B684B">
              <w:rPr>
                <w:rFonts w:ascii="Aptos" w:hAnsi="Aptos"/>
              </w:rPr>
              <w:t xml:space="preserve">€ HT  </w:t>
            </w:r>
          </w:p>
        </w:tc>
        <w:tc>
          <w:tcPr>
            <w:tcW w:w="3330" w:type="dxa"/>
            <w:vAlign w:val="center"/>
          </w:tcPr>
          <w:p w14:paraId="095D4FD3" w14:textId="77777777" w:rsidR="00C83181" w:rsidRPr="008B684B" w:rsidRDefault="00C83181" w:rsidP="003308AF">
            <w:pPr>
              <w:jc w:val="right"/>
              <w:rPr>
                <w:rFonts w:ascii="Aptos" w:hAnsi="Aptos"/>
              </w:rPr>
            </w:pPr>
            <w:r w:rsidRPr="008B684B">
              <w:rPr>
                <w:rFonts w:ascii="Aptos" w:hAnsi="Aptos"/>
              </w:rPr>
              <w:t xml:space="preserve">€ HT  </w:t>
            </w:r>
          </w:p>
        </w:tc>
      </w:tr>
    </w:tbl>
    <w:p w14:paraId="3B94A42E" w14:textId="77777777" w:rsidR="00C83181" w:rsidRPr="008B684B" w:rsidRDefault="00C83181" w:rsidP="003308AF">
      <w:pPr>
        <w:rPr>
          <w:rFonts w:ascii="Aptos" w:hAnsi="Aptos"/>
          <w:b/>
          <w:kern w:val="32"/>
        </w:rPr>
        <w:sectPr w:rsidR="00C83181" w:rsidRPr="008B684B" w:rsidSect="00C83181">
          <w:pgSz w:w="16838" w:h="11906" w:orient="landscape"/>
          <w:pgMar w:top="1417" w:right="1258" w:bottom="1106" w:left="1417" w:header="708" w:footer="835" w:gutter="0"/>
          <w:cols w:space="708"/>
          <w:docGrid w:linePitch="360"/>
        </w:sectPr>
      </w:pPr>
    </w:p>
    <w:p w14:paraId="506B4DE7" w14:textId="77777777" w:rsidR="00C83181" w:rsidRPr="008B684B" w:rsidRDefault="00C83181" w:rsidP="003308AF">
      <w:pPr>
        <w:rPr>
          <w:rFonts w:ascii="Aptos" w:hAnsi="Aptos"/>
          <w:color w:val="000000"/>
        </w:rPr>
      </w:pPr>
    </w:p>
    <w:p w14:paraId="335DCF4A" w14:textId="3799BB5A" w:rsidR="00024528" w:rsidRPr="008B684B" w:rsidRDefault="00024528" w:rsidP="00024528">
      <w:pPr>
        <w:widowControl w:val="0"/>
        <w:overflowPunct w:val="0"/>
        <w:jc w:val="center"/>
        <w:rPr>
          <w:rFonts w:ascii="Aptos" w:hAnsi="Aptos"/>
          <w:color w:val="000000"/>
          <w:kern w:val="28"/>
          <w:lang w:eastAsia="en-US"/>
        </w:rPr>
      </w:pPr>
      <w:r w:rsidRPr="008B684B">
        <w:rPr>
          <w:rFonts w:ascii="Aptos" w:hAnsi="Aptos"/>
          <w:b/>
          <w:color w:val="000000"/>
          <w:kern w:val="28"/>
          <w:lang w:eastAsia="en-US"/>
        </w:rPr>
        <w:t xml:space="preserve">ANNEXE N°3 </w:t>
      </w:r>
      <w:r w:rsidRPr="008B684B">
        <w:rPr>
          <w:rFonts w:ascii="Aptos" w:hAnsi="Aptos"/>
          <w:color w:val="000000"/>
          <w:kern w:val="28"/>
          <w:lang w:eastAsia="en-US"/>
        </w:rPr>
        <w:t>Répartition des prestations entre membres du groupement (part forfaitaire du marché – Etude de programmation et de mise en valeur architecturale)</w:t>
      </w:r>
    </w:p>
    <w:p w14:paraId="30E60C0C" w14:textId="77777777" w:rsidR="00024528" w:rsidRPr="008B684B" w:rsidRDefault="00024528" w:rsidP="00024528">
      <w:pPr>
        <w:widowControl w:val="0"/>
        <w:overflowPunct w:val="0"/>
        <w:jc w:val="center"/>
        <w:rPr>
          <w:rFonts w:ascii="Aptos" w:hAnsi="Aptos"/>
          <w:b/>
          <w:color w:val="000000"/>
          <w:kern w:val="28"/>
          <w:lang w:eastAsia="en-US"/>
        </w:rPr>
      </w:pPr>
    </w:p>
    <w:p w14:paraId="0468EAC0" w14:textId="77777777" w:rsidR="00024528" w:rsidRPr="008B684B" w:rsidRDefault="00024528" w:rsidP="00024528">
      <w:pPr>
        <w:keepLines/>
        <w:widowControl w:val="0"/>
        <w:overflowPunct w:val="0"/>
        <w:ind w:right="111"/>
        <w:rPr>
          <w:rFonts w:ascii="Aptos" w:hAnsi="Aptos"/>
          <w:color w:val="000000"/>
          <w:kern w:val="28"/>
          <w:lang w:eastAsia="en-US"/>
        </w:rPr>
      </w:pPr>
      <w:r w:rsidRPr="008B684B">
        <w:rPr>
          <w:rFonts w:ascii="Aptos" w:hAnsi="Aptos"/>
          <w:color w:val="000000"/>
          <w:kern w:val="28"/>
          <w:lang w:eastAsia="en-US"/>
        </w:rPr>
        <w:t xml:space="preserve"> </w:t>
      </w:r>
    </w:p>
    <w:tbl>
      <w:tblPr>
        <w:tblStyle w:val="Grilledutableau2"/>
        <w:tblW w:w="5000" w:type="pct"/>
        <w:tblLook w:val="04A0" w:firstRow="1" w:lastRow="0" w:firstColumn="1" w:lastColumn="0" w:noHBand="0" w:noVBand="1"/>
      </w:tblPr>
      <w:tblGrid>
        <w:gridCol w:w="3020"/>
        <w:gridCol w:w="3021"/>
        <w:gridCol w:w="3021"/>
      </w:tblGrid>
      <w:tr w:rsidR="00024528" w:rsidRPr="008B684B" w14:paraId="7CD2A480" w14:textId="77777777" w:rsidTr="00CB2B53">
        <w:trPr>
          <w:trHeight w:val="927"/>
        </w:trPr>
        <w:tc>
          <w:tcPr>
            <w:tcW w:w="1666" w:type="pct"/>
            <w:vAlign w:val="center"/>
          </w:tcPr>
          <w:p w14:paraId="480278AE" w14:textId="77777777" w:rsidR="00024528" w:rsidRPr="008B684B" w:rsidRDefault="00024528" w:rsidP="00CB2B53">
            <w:pPr>
              <w:keepLines/>
              <w:overflowPunct w:val="0"/>
              <w:ind w:right="111"/>
              <w:jc w:val="center"/>
              <w:rPr>
                <w:rFonts w:ascii="Aptos" w:hAnsi="Aptos"/>
                <w:color w:val="000000"/>
                <w:kern w:val="28"/>
                <w:lang w:eastAsia="en-US"/>
              </w:rPr>
            </w:pPr>
            <w:r w:rsidRPr="008B684B">
              <w:rPr>
                <w:rFonts w:ascii="Aptos" w:hAnsi="Aptos"/>
                <w:color w:val="000000"/>
                <w:kern w:val="28"/>
                <w:lang w:eastAsia="en-US"/>
              </w:rPr>
              <w:t>Désignation des membres du groupement</w:t>
            </w:r>
          </w:p>
        </w:tc>
        <w:tc>
          <w:tcPr>
            <w:tcW w:w="1667" w:type="pct"/>
            <w:vAlign w:val="center"/>
          </w:tcPr>
          <w:p w14:paraId="21DC7624" w14:textId="77777777" w:rsidR="00024528" w:rsidRPr="008B684B" w:rsidRDefault="00024528" w:rsidP="00CB2B53">
            <w:pPr>
              <w:keepLines/>
              <w:overflowPunct w:val="0"/>
              <w:ind w:right="111"/>
              <w:jc w:val="center"/>
              <w:rPr>
                <w:rFonts w:ascii="Aptos" w:hAnsi="Aptos"/>
                <w:color w:val="000000"/>
                <w:kern w:val="28"/>
                <w:lang w:eastAsia="en-US"/>
              </w:rPr>
            </w:pPr>
            <w:r w:rsidRPr="008B684B">
              <w:rPr>
                <w:rFonts w:ascii="Aptos" w:hAnsi="Aptos"/>
                <w:color w:val="000000"/>
                <w:kern w:val="28"/>
                <w:lang w:eastAsia="en-US"/>
              </w:rPr>
              <w:t>Nature de la prestation</w:t>
            </w:r>
          </w:p>
        </w:tc>
        <w:tc>
          <w:tcPr>
            <w:tcW w:w="1667" w:type="pct"/>
            <w:vAlign w:val="center"/>
          </w:tcPr>
          <w:p w14:paraId="21AD0F22" w14:textId="77777777" w:rsidR="00024528" w:rsidRPr="008B684B" w:rsidRDefault="00024528" w:rsidP="00CB2B53">
            <w:pPr>
              <w:keepLines/>
              <w:overflowPunct w:val="0"/>
              <w:ind w:right="111"/>
              <w:jc w:val="center"/>
              <w:rPr>
                <w:rFonts w:ascii="Aptos" w:hAnsi="Aptos"/>
                <w:color w:val="000000"/>
                <w:kern w:val="28"/>
                <w:lang w:eastAsia="en-US"/>
              </w:rPr>
            </w:pPr>
            <w:r w:rsidRPr="008B684B">
              <w:rPr>
                <w:rFonts w:ascii="Aptos" w:hAnsi="Aptos"/>
                <w:color w:val="000000"/>
                <w:kern w:val="28"/>
                <w:lang w:eastAsia="en-US"/>
              </w:rPr>
              <w:t>Montant HT de la prestation</w:t>
            </w:r>
          </w:p>
          <w:p w14:paraId="072A4CD8" w14:textId="77777777" w:rsidR="00024528" w:rsidRPr="008B684B" w:rsidRDefault="00024528" w:rsidP="00CB2B53">
            <w:pPr>
              <w:keepLines/>
              <w:overflowPunct w:val="0"/>
              <w:ind w:right="111"/>
              <w:jc w:val="center"/>
              <w:rPr>
                <w:rFonts w:ascii="Aptos" w:hAnsi="Aptos"/>
                <w:i/>
                <w:iCs/>
                <w:color w:val="000000"/>
                <w:kern w:val="28"/>
                <w:lang w:eastAsia="en-US"/>
              </w:rPr>
            </w:pPr>
            <w:r w:rsidRPr="008B684B">
              <w:rPr>
                <w:rFonts w:ascii="Aptos" w:hAnsi="Aptos"/>
                <w:i/>
                <w:iCs/>
                <w:color w:val="000000"/>
                <w:kern w:val="28"/>
                <w:lang w:eastAsia="en-US"/>
              </w:rPr>
              <w:t>(A ne remplir qu’en cas de groupement conjoint ou de groupement solidaire si les membres du groupement souhaitent être payés sur des comptes séparés)</w:t>
            </w:r>
          </w:p>
        </w:tc>
      </w:tr>
      <w:tr w:rsidR="00024528" w:rsidRPr="008B684B" w14:paraId="2C40F15D" w14:textId="77777777" w:rsidTr="00CB2B53">
        <w:tc>
          <w:tcPr>
            <w:tcW w:w="1666" w:type="pct"/>
          </w:tcPr>
          <w:p w14:paraId="37FDBEE2" w14:textId="77777777" w:rsidR="00024528" w:rsidRPr="008B684B" w:rsidRDefault="00024528" w:rsidP="00CB2B53">
            <w:pPr>
              <w:keepLines/>
              <w:overflowPunct w:val="0"/>
              <w:ind w:right="111"/>
              <w:jc w:val="center"/>
              <w:rPr>
                <w:rFonts w:ascii="Aptos" w:hAnsi="Aptos"/>
                <w:i/>
                <w:color w:val="000000"/>
                <w:kern w:val="28"/>
                <w:lang w:eastAsia="en-US"/>
              </w:rPr>
            </w:pPr>
          </w:p>
          <w:p w14:paraId="1C90ABA9" w14:textId="77777777" w:rsidR="00024528" w:rsidRPr="008B684B" w:rsidRDefault="00024528" w:rsidP="00CB2B53">
            <w:pPr>
              <w:keepLines/>
              <w:overflowPunct w:val="0"/>
              <w:ind w:right="111"/>
              <w:jc w:val="center"/>
              <w:rPr>
                <w:rFonts w:ascii="Aptos" w:hAnsi="Aptos"/>
                <w:i/>
                <w:color w:val="000000"/>
                <w:kern w:val="28"/>
                <w:lang w:eastAsia="en-US"/>
              </w:rPr>
            </w:pPr>
          </w:p>
          <w:p w14:paraId="751637C6" w14:textId="77777777" w:rsidR="00024528" w:rsidRPr="008B684B" w:rsidRDefault="00024528" w:rsidP="00CB2B53">
            <w:pPr>
              <w:keepLines/>
              <w:overflowPunct w:val="0"/>
              <w:ind w:right="111"/>
              <w:jc w:val="center"/>
              <w:rPr>
                <w:rFonts w:ascii="Aptos" w:hAnsi="Aptos"/>
                <w:i/>
                <w:color w:val="000000"/>
                <w:kern w:val="28"/>
                <w:lang w:eastAsia="en-US"/>
              </w:rPr>
            </w:pPr>
          </w:p>
        </w:tc>
        <w:tc>
          <w:tcPr>
            <w:tcW w:w="1667" w:type="pct"/>
          </w:tcPr>
          <w:p w14:paraId="7066AEC6" w14:textId="77777777" w:rsidR="00024528" w:rsidRPr="008B684B" w:rsidRDefault="00024528" w:rsidP="00CB2B53">
            <w:pPr>
              <w:keepLines/>
              <w:overflowPunct w:val="0"/>
              <w:ind w:right="111"/>
              <w:jc w:val="center"/>
              <w:rPr>
                <w:rFonts w:ascii="Aptos" w:hAnsi="Aptos"/>
                <w:i/>
                <w:color w:val="000000"/>
                <w:kern w:val="28"/>
                <w:lang w:eastAsia="en-US"/>
              </w:rPr>
            </w:pPr>
          </w:p>
        </w:tc>
        <w:tc>
          <w:tcPr>
            <w:tcW w:w="1667" w:type="pct"/>
          </w:tcPr>
          <w:p w14:paraId="2E4BC7E9" w14:textId="77777777" w:rsidR="00024528" w:rsidRPr="008B684B" w:rsidRDefault="00024528" w:rsidP="00CB2B53">
            <w:pPr>
              <w:keepLines/>
              <w:overflowPunct w:val="0"/>
              <w:ind w:right="111"/>
              <w:jc w:val="center"/>
              <w:rPr>
                <w:rFonts w:ascii="Aptos" w:hAnsi="Aptos"/>
                <w:i/>
                <w:color w:val="000000"/>
                <w:kern w:val="28"/>
                <w:lang w:eastAsia="en-US"/>
              </w:rPr>
            </w:pPr>
          </w:p>
        </w:tc>
      </w:tr>
      <w:tr w:rsidR="00024528" w:rsidRPr="008B684B" w14:paraId="4C2840EA" w14:textId="77777777" w:rsidTr="00CB2B53">
        <w:tc>
          <w:tcPr>
            <w:tcW w:w="1666" w:type="pct"/>
          </w:tcPr>
          <w:p w14:paraId="52784DB5" w14:textId="77777777" w:rsidR="00024528" w:rsidRPr="008B684B" w:rsidRDefault="00024528" w:rsidP="00CB2B53">
            <w:pPr>
              <w:keepLines/>
              <w:overflowPunct w:val="0"/>
              <w:ind w:right="111"/>
              <w:jc w:val="center"/>
              <w:rPr>
                <w:rFonts w:ascii="Aptos" w:hAnsi="Aptos"/>
                <w:i/>
                <w:color w:val="000000"/>
                <w:kern w:val="28"/>
                <w:lang w:eastAsia="en-US"/>
              </w:rPr>
            </w:pPr>
          </w:p>
          <w:p w14:paraId="6C49F92F" w14:textId="77777777" w:rsidR="00024528" w:rsidRPr="008B684B" w:rsidRDefault="00024528" w:rsidP="00CB2B53">
            <w:pPr>
              <w:keepLines/>
              <w:overflowPunct w:val="0"/>
              <w:ind w:right="111"/>
              <w:jc w:val="center"/>
              <w:rPr>
                <w:rFonts w:ascii="Aptos" w:hAnsi="Aptos"/>
                <w:i/>
                <w:color w:val="000000"/>
                <w:kern w:val="28"/>
                <w:lang w:eastAsia="en-US"/>
              </w:rPr>
            </w:pPr>
          </w:p>
          <w:p w14:paraId="6CE97782" w14:textId="77777777" w:rsidR="00024528" w:rsidRPr="008B684B" w:rsidRDefault="00024528" w:rsidP="00CB2B53">
            <w:pPr>
              <w:keepLines/>
              <w:overflowPunct w:val="0"/>
              <w:ind w:right="111"/>
              <w:jc w:val="center"/>
              <w:rPr>
                <w:rFonts w:ascii="Aptos" w:hAnsi="Aptos"/>
                <w:i/>
                <w:color w:val="000000"/>
                <w:kern w:val="28"/>
                <w:lang w:eastAsia="en-US"/>
              </w:rPr>
            </w:pPr>
          </w:p>
        </w:tc>
        <w:tc>
          <w:tcPr>
            <w:tcW w:w="1667" w:type="pct"/>
          </w:tcPr>
          <w:p w14:paraId="539AA4BF" w14:textId="77777777" w:rsidR="00024528" w:rsidRPr="008B684B" w:rsidRDefault="00024528" w:rsidP="00CB2B53">
            <w:pPr>
              <w:keepLines/>
              <w:overflowPunct w:val="0"/>
              <w:ind w:right="111"/>
              <w:jc w:val="center"/>
              <w:rPr>
                <w:rFonts w:ascii="Aptos" w:hAnsi="Aptos"/>
                <w:i/>
                <w:color w:val="000000"/>
                <w:kern w:val="28"/>
                <w:lang w:eastAsia="en-US"/>
              </w:rPr>
            </w:pPr>
          </w:p>
        </w:tc>
        <w:tc>
          <w:tcPr>
            <w:tcW w:w="1667" w:type="pct"/>
          </w:tcPr>
          <w:p w14:paraId="6EAF0A3A" w14:textId="77777777" w:rsidR="00024528" w:rsidRPr="008B684B" w:rsidRDefault="00024528" w:rsidP="00CB2B53">
            <w:pPr>
              <w:keepLines/>
              <w:overflowPunct w:val="0"/>
              <w:ind w:right="111"/>
              <w:jc w:val="center"/>
              <w:rPr>
                <w:rFonts w:ascii="Aptos" w:hAnsi="Aptos"/>
                <w:i/>
                <w:color w:val="000000"/>
                <w:kern w:val="28"/>
                <w:lang w:eastAsia="en-US"/>
              </w:rPr>
            </w:pPr>
          </w:p>
        </w:tc>
      </w:tr>
      <w:tr w:rsidR="00024528" w:rsidRPr="008B684B" w14:paraId="30BAAA0E" w14:textId="77777777" w:rsidTr="00CB2B53">
        <w:tc>
          <w:tcPr>
            <w:tcW w:w="1666" w:type="pct"/>
          </w:tcPr>
          <w:p w14:paraId="3F4F35F0" w14:textId="77777777" w:rsidR="00024528" w:rsidRPr="008B684B" w:rsidRDefault="00024528" w:rsidP="00CB2B53">
            <w:pPr>
              <w:keepLines/>
              <w:overflowPunct w:val="0"/>
              <w:ind w:right="111"/>
              <w:jc w:val="center"/>
              <w:rPr>
                <w:rFonts w:ascii="Aptos" w:hAnsi="Aptos"/>
                <w:i/>
                <w:color w:val="000000"/>
                <w:kern w:val="28"/>
                <w:lang w:eastAsia="en-US"/>
              </w:rPr>
            </w:pPr>
          </w:p>
          <w:p w14:paraId="5CD5055D" w14:textId="77777777" w:rsidR="00024528" w:rsidRPr="008B684B" w:rsidRDefault="00024528" w:rsidP="00CB2B53">
            <w:pPr>
              <w:keepLines/>
              <w:overflowPunct w:val="0"/>
              <w:ind w:right="111"/>
              <w:jc w:val="center"/>
              <w:rPr>
                <w:rFonts w:ascii="Aptos" w:hAnsi="Aptos"/>
                <w:i/>
                <w:color w:val="000000"/>
                <w:kern w:val="28"/>
                <w:lang w:eastAsia="en-US"/>
              </w:rPr>
            </w:pPr>
          </w:p>
          <w:p w14:paraId="733B9E11" w14:textId="77777777" w:rsidR="00024528" w:rsidRPr="008B684B" w:rsidRDefault="00024528" w:rsidP="00CB2B53">
            <w:pPr>
              <w:keepLines/>
              <w:overflowPunct w:val="0"/>
              <w:ind w:right="111"/>
              <w:jc w:val="center"/>
              <w:rPr>
                <w:rFonts w:ascii="Aptos" w:hAnsi="Aptos"/>
                <w:i/>
                <w:color w:val="000000"/>
                <w:kern w:val="28"/>
                <w:lang w:eastAsia="en-US"/>
              </w:rPr>
            </w:pPr>
          </w:p>
        </w:tc>
        <w:tc>
          <w:tcPr>
            <w:tcW w:w="1667" w:type="pct"/>
          </w:tcPr>
          <w:p w14:paraId="512BF7D9" w14:textId="77777777" w:rsidR="00024528" w:rsidRPr="008B684B" w:rsidRDefault="00024528" w:rsidP="00CB2B53">
            <w:pPr>
              <w:keepLines/>
              <w:overflowPunct w:val="0"/>
              <w:ind w:right="111"/>
              <w:jc w:val="center"/>
              <w:rPr>
                <w:rFonts w:ascii="Aptos" w:hAnsi="Aptos"/>
                <w:i/>
                <w:color w:val="000000"/>
                <w:kern w:val="28"/>
                <w:lang w:eastAsia="en-US"/>
              </w:rPr>
            </w:pPr>
          </w:p>
        </w:tc>
        <w:tc>
          <w:tcPr>
            <w:tcW w:w="1667" w:type="pct"/>
          </w:tcPr>
          <w:p w14:paraId="1ED01B79" w14:textId="77777777" w:rsidR="00024528" w:rsidRPr="008B684B" w:rsidRDefault="00024528" w:rsidP="00CB2B53">
            <w:pPr>
              <w:keepLines/>
              <w:overflowPunct w:val="0"/>
              <w:ind w:right="111"/>
              <w:jc w:val="center"/>
              <w:rPr>
                <w:rFonts w:ascii="Aptos" w:hAnsi="Aptos"/>
                <w:i/>
                <w:color w:val="000000"/>
                <w:kern w:val="28"/>
                <w:lang w:eastAsia="en-US"/>
              </w:rPr>
            </w:pPr>
          </w:p>
        </w:tc>
      </w:tr>
    </w:tbl>
    <w:p w14:paraId="041A9E4D" w14:textId="77777777" w:rsidR="00024528" w:rsidRPr="008B684B" w:rsidRDefault="00024528" w:rsidP="00024528">
      <w:pPr>
        <w:widowControl w:val="0"/>
        <w:overflowPunct w:val="0"/>
        <w:rPr>
          <w:rFonts w:ascii="Aptos" w:hAnsi="Aptos"/>
          <w:color w:val="000000"/>
          <w:kern w:val="28"/>
          <w:lang w:eastAsia="en-US"/>
        </w:rPr>
      </w:pPr>
      <w:r w:rsidRPr="008B684B">
        <w:rPr>
          <w:rFonts w:ascii="Aptos" w:hAnsi="Aptos"/>
          <w:color w:val="000000"/>
          <w:kern w:val="28"/>
          <w:lang w:eastAsia="en-US"/>
        </w:rPr>
        <w:t xml:space="preserve">     </w:t>
      </w:r>
    </w:p>
    <w:p w14:paraId="0C37A0D4" w14:textId="77777777" w:rsidR="00024528" w:rsidRPr="008B684B" w:rsidRDefault="00024528" w:rsidP="00024528">
      <w:pPr>
        <w:widowControl w:val="0"/>
        <w:overflowPunct w:val="0"/>
        <w:rPr>
          <w:rFonts w:ascii="Aptos" w:hAnsi="Aptos"/>
          <w:color w:val="FF0000"/>
          <w:kern w:val="28"/>
          <w:lang w:eastAsia="en-US"/>
        </w:rPr>
      </w:pPr>
      <w:r w:rsidRPr="008B684B">
        <w:rPr>
          <w:rFonts w:ascii="Aptos" w:hAnsi="Aptos"/>
          <w:color w:val="FF0000"/>
          <w:kern w:val="28"/>
          <w:lang w:eastAsia="en-US"/>
        </w:rPr>
        <w:t>Cotraitant n°1</w:t>
      </w:r>
    </w:p>
    <w:p w14:paraId="4D21A8FA" w14:textId="77777777" w:rsidR="00024528" w:rsidRPr="008B684B" w:rsidRDefault="00024528" w:rsidP="00024528">
      <w:pPr>
        <w:widowControl w:val="0"/>
        <w:overflowPunct w:val="0"/>
        <w:rPr>
          <w:rFonts w:ascii="Aptos" w:hAnsi="Aptos"/>
          <w:color w:val="FF0000"/>
          <w:kern w:val="28"/>
          <w:lang w:eastAsia="en-US"/>
        </w:rPr>
      </w:pPr>
    </w:p>
    <w:tbl>
      <w:tblPr>
        <w:tblW w:w="9345" w:type="dxa"/>
        <w:jc w:val="center"/>
        <w:tblBorders>
          <w:top w:val="single" w:sz="8" w:space="0" w:color="auto"/>
          <w:left w:val="single" w:sz="8" w:space="0" w:color="auto"/>
          <w:bottom w:val="single" w:sz="4" w:space="0" w:color="auto"/>
          <w:right w:val="single" w:sz="8" w:space="0" w:color="auto"/>
        </w:tblBorders>
        <w:tblCellMar>
          <w:left w:w="0" w:type="dxa"/>
          <w:right w:w="0" w:type="dxa"/>
        </w:tblCellMar>
        <w:tblLook w:val="04A0" w:firstRow="1" w:lastRow="0" w:firstColumn="1" w:lastColumn="0" w:noHBand="0" w:noVBand="1"/>
      </w:tblPr>
      <w:tblGrid>
        <w:gridCol w:w="9345"/>
      </w:tblGrid>
      <w:tr w:rsidR="00024528" w:rsidRPr="008B684B" w14:paraId="5B064AF8" w14:textId="77777777" w:rsidTr="00CB2B53">
        <w:trPr>
          <w:trHeight w:val="3700"/>
          <w:tblHeader/>
          <w:jc w:val="center"/>
        </w:trPr>
        <w:tc>
          <w:tcPr>
            <w:tcW w:w="9345" w:type="dxa"/>
            <w:shd w:val="clear" w:color="auto" w:fill="BFBFBF"/>
          </w:tcPr>
          <w:p w14:paraId="1F5C4EFF" w14:textId="77777777" w:rsidR="00024528" w:rsidRPr="008B684B" w:rsidRDefault="00024528" w:rsidP="00CB2B53">
            <w:pPr>
              <w:widowControl w:val="0"/>
              <w:overflowPunct w:val="0"/>
              <w:rPr>
                <w:rFonts w:ascii="Aptos" w:hAnsi="Aptos"/>
                <w:kern w:val="28"/>
                <w:lang w:eastAsia="en-US"/>
              </w:rPr>
            </w:pPr>
          </w:p>
          <w:p w14:paraId="334F4DC0" w14:textId="77777777" w:rsidR="00024528" w:rsidRPr="008B684B" w:rsidRDefault="00024528" w:rsidP="00CB2B53">
            <w:pPr>
              <w:widowControl w:val="0"/>
              <w:overflowPunct w:val="0"/>
              <w:rPr>
                <w:rFonts w:ascii="Aptos" w:hAnsi="Aptos"/>
                <w:kern w:val="28"/>
                <w:lang w:eastAsia="en-US"/>
              </w:rPr>
            </w:pPr>
          </w:p>
          <w:p w14:paraId="046692AC" w14:textId="77777777" w:rsidR="00024528" w:rsidRPr="008B684B" w:rsidRDefault="00024528" w:rsidP="00CB2B53">
            <w:pPr>
              <w:widowControl w:val="0"/>
              <w:overflowPunct w:val="0"/>
              <w:rPr>
                <w:rFonts w:ascii="Aptos" w:hAnsi="Aptos"/>
                <w:kern w:val="28"/>
                <w:lang w:eastAsia="en-US"/>
              </w:rPr>
            </w:pPr>
          </w:p>
          <w:p w14:paraId="6E1594BE" w14:textId="77777777" w:rsidR="00024528" w:rsidRPr="008B684B" w:rsidRDefault="00024528" w:rsidP="00CB2B53">
            <w:pPr>
              <w:widowControl w:val="0"/>
              <w:overflowPunct w:val="0"/>
              <w:rPr>
                <w:rFonts w:ascii="Aptos" w:hAnsi="Aptos"/>
                <w:kern w:val="28"/>
                <w:lang w:eastAsia="en-US"/>
              </w:rPr>
            </w:pPr>
          </w:p>
          <w:p w14:paraId="4CF82912" w14:textId="77777777" w:rsidR="00024528" w:rsidRPr="008B684B" w:rsidRDefault="00024528" w:rsidP="00CB2B53">
            <w:pPr>
              <w:widowControl w:val="0"/>
              <w:overflowPunct w:val="0"/>
              <w:rPr>
                <w:rFonts w:ascii="Aptos" w:hAnsi="Aptos"/>
                <w:color w:val="FF0000"/>
                <w:kern w:val="28"/>
                <w:lang w:eastAsia="en-US"/>
              </w:rPr>
            </w:pPr>
          </w:p>
          <w:p w14:paraId="674C6EAE" w14:textId="77777777" w:rsidR="00024528" w:rsidRPr="008B684B" w:rsidRDefault="00024528" w:rsidP="00CB2B53">
            <w:pPr>
              <w:widowControl w:val="0"/>
              <w:overflowPunct w:val="0"/>
              <w:jc w:val="center"/>
              <w:rPr>
                <w:rFonts w:ascii="Aptos" w:hAnsi="Aptos"/>
                <w:kern w:val="28"/>
                <w:lang w:eastAsia="en-US"/>
              </w:rPr>
            </w:pPr>
            <w:r w:rsidRPr="008B684B">
              <w:rPr>
                <w:rFonts w:ascii="Aptos" w:hAnsi="Aptos"/>
                <w:kern w:val="28"/>
                <w:lang w:eastAsia="en-US"/>
              </w:rPr>
              <w:t xml:space="preserve">Coller un RIB original </w:t>
            </w:r>
          </w:p>
          <w:p w14:paraId="7A3EEC90" w14:textId="77777777" w:rsidR="00024528" w:rsidRPr="008B684B" w:rsidRDefault="00024528" w:rsidP="00CB2B53">
            <w:pPr>
              <w:widowControl w:val="0"/>
              <w:overflowPunct w:val="0"/>
              <w:rPr>
                <w:rFonts w:ascii="Aptos" w:hAnsi="Aptos"/>
                <w:kern w:val="28"/>
                <w:lang w:eastAsia="en-US"/>
              </w:rPr>
            </w:pPr>
          </w:p>
        </w:tc>
      </w:tr>
    </w:tbl>
    <w:p w14:paraId="1B76F346" w14:textId="77777777" w:rsidR="00024528" w:rsidRPr="008B684B" w:rsidRDefault="00024528" w:rsidP="00024528">
      <w:pPr>
        <w:widowControl w:val="0"/>
        <w:overflowPunct w:val="0"/>
        <w:rPr>
          <w:rFonts w:ascii="Aptos" w:hAnsi="Aptos"/>
          <w:b/>
          <w:bCs/>
          <w:kern w:val="28"/>
          <w:lang w:val="en-US" w:eastAsia="en-US"/>
        </w:rPr>
      </w:pPr>
    </w:p>
    <w:p w14:paraId="3D5F7C7A" w14:textId="77777777" w:rsidR="00024528" w:rsidRPr="008B684B" w:rsidRDefault="00024528" w:rsidP="00024528">
      <w:pPr>
        <w:rPr>
          <w:rFonts w:ascii="Aptos" w:hAnsi="Aptos"/>
          <w:color w:val="FF0000"/>
          <w:kern w:val="28"/>
          <w:lang w:eastAsia="en-US"/>
        </w:rPr>
      </w:pPr>
      <w:r w:rsidRPr="008B684B">
        <w:rPr>
          <w:rFonts w:ascii="Aptos" w:hAnsi="Aptos"/>
          <w:color w:val="FF0000"/>
          <w:kern w:val="28"/>
          <w:lang w:eastAsia="en-US"/>
        </w:rPr>
        <w:br w:type="page"/>
      </w:r>
    </w:p>
    <w:p w14:paraId="1FD6E9FA" w14:textId="77777777" w:rsidR="00024528" w:rsidRPr="008B684B" w:rsidRDefault="00024528" w:rsidP="003308AF">
      <w:pPr>
        <w:rPr>
          <w:rFonts w:ascii="Aptos" w:hAnsi="Aptos"/>
          <w:color w:val="000000"/>
        </w:rPr>
      </w:pPr>
    </w:p>
    <w:p w14:paraId="2B356012" w14:textId="77777777" w:rsidR="00024528" w:rsidRPr="008B684B" w:rsidRDefault="00024528" w:rsidP="003308AF">
      <w:pPr>
        <w:rPr>
          <w:rFonts w:ascii="Aptos" w:hAnsi="Aptos"/>
          <w:color w:val="000000"/>
        </w:rPr>
      </w:pPr>
    </w:p>
    <w:p w14:paraId="68821A7B" w14:textId="5775562E" w:rsidR="00024528" w:rsidRPr="008B684B" w:rsidRDefault="00C83181" w:rsidP="00024528">
      <w:pPr>
        <w:jc w:val="center"/>
        <w:rPr>
          <w:rFonts w:ascii="Aptos" w:hAnsi="Aptos"/>
          <w:b/>
          <w:iCs/>
        </w:rPr>
      </w:pPr>
      <w:bookmarkStart w:id="239" w:name="_Hlk167789843"/>
      <w:r w:rsidRPr="008B684B">
        <w:rPr>
          <w:rFonts w:ascii="Aptos" w:hAnsi="Aptos"/>
          <w:b/>
          <w:bCs/>
          <w:kern w:val="32"/>
        </w:rPr>
        <w:t xml:space="preserve">ANNEXE N°4 </w:t>
      </w:r>
      <w:r w:rsidR="00024528" w:rsidRPr="008B684B">
        <w:rPr>
          <w:rFonts w:ascii="Aptos" w:hAnsi="Aptos"/>
          <w:bCs/>
          <w:iCs/>
        </w:rPr>
        <w:t>Habilitation des cotraitants au mandataire</w:t>
      </w:r>
    </w:p>
    <w:bookmarkEnd w:id="239"/>
    <w:p w14:paraId="6D58386A" w14:textId="77777777" w:rsidR="00C83181" w:rsidRPr="008B684B" w:rsidRDefault="00C83181" w:rsidP="003308AF">
      <w:pPr>
        <w:rPr>
          <w:rFonts w:ascii="Aptos" w:hAnsi="Aptos"/>
        </w:rPr>
      </w:pPr>
    </w:p>
    <w:p w14:paraId="568AAE99" w14:textId="77777777" w:rsidR="00024528" w:rsidRPr="008B684B" w:rsidRDefault="00024528" w:rsidP="003308AF">
      <w:pPr>
        <w:rPr>
          <w:rFonts w:ascii="Aptos" w:hAnsi="Aptos"/>
          <w:color w:val="000000"/>
        </w:rPr>
      </w:pPr>
    </w:p>
    <w:p w14:paraId="6C791E4F" w14:textId="77777777" w:rsidR="00C83181" w:rsidRPr="008B684B" w:rsidRDefault="00C83181" w:rsidP="003308AF">
      <w:pPr>
        <w:tabs>
          <w:tab w:val="left" w:pos="709"/>
          <w:tab w:val="left" w:pos="993"/>
        </w:tabs>
        <w:rPr>
          <w:rFonts w:ascii="Aptos" w:hAnsi="Aptos"/>
          <w:color w:val="000000"/>
        </w:rPr>
      </w:pPr>
      <w:r w:rsidRPr="008B684B">
        <w:rPr>
          <w:rFonts w:ascii="Aptos" w:hAnsi="Aptos"/>
          <w:color w:val="000000"/>
        </w:rPr>
        <w:t>Le mandataire représente l’ensemble des membres du groupement de maîtrise d’œuvre vis-à-vis du maître d’ouvrage, coordonne les prestations et veille à instaurer une bonne communication entre les membres du groupement et avec le maître d’ouvrage.</w:t>
      </w:r>
    </w:p>
    <w:p w14:paraId="7D8CBACD" w14:textId="77777777" w:rsidR="00C83181" w:rsidRPr="008B684B" w:rsidRDefault="00C83181" w:rsidP="003308AF">
      <w:pPr>
        <w:tabs>
          <w:tab w:val="left" w:pos="709"/>
          <w:tab w:val="left" w:pos="993"/>
        </w:tabs>
        <w:rPr>
          <w:rFonts w:ascii="Aptos" w:hAnsi="Aptos"/>
          <w:color w:val="000000"/>
        </w:rPr>
      </w:pPr>
    </w:p>
    <w:p w14:paraId="1AE73F4A" w14:textId="77777777" w:rsidR="00C83181" w:rsidRPr="008B684B" w:rsidRDefault="00C83181" w:rsidP="003308AF">
      <w:pPr>
        <w:tabs>
          <w:tab w:val="left" w:pos="709"/>
          <w:tab w:val="left" w:pos="993"/>
        </w:tabs>
        <w:rPr>
          <w:rFonts w:ascii="Aptos" w:hAnsi="Aptos"/>
          <w:color w:val="000000"/>
        </w:rPr>
      </w:pPr>
      <w:r w:rsidRPr="008B684B">
        <w:rPr>
          <w:rFonts w:ascii="Aptos" w:hAnsi="Aptos"/>
          <w:color w:val="000000"/>
        </w:rPr>
        <w:t>A ce titre, il reçoit mandat des membres du groupement pour :</w:t>
      </w:r>
    </w:p>
    <w:p w14:paraId="3473B441" w14:textId="77777777" w:rsidR="00C83181" w:rsidRPr="008B684B" w:rsidRDefault="00C83181" w:rsidP="003308AF">
      <w:pPr>
        <w:tabs>
          <w:tab w:val="left" w:pos="709"/>
          <w:tab w:val="left" w:pos="993"/>
        </w:tabs>
        <w:rPr>
          <w:rFonts w:ascii="Aptos" w:hAnsi="Aptos"/>
          <w:color w:val="000000"/>
        </w:rPr>
      </w:pPr>
    </w:p>
    <w:p w14:paraId="55D6E832"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coordonner</w:t>
      </w:r>
      <w:proofErr w:type="gramEnd"/>
      <w:r w:rsidRPr="008B684B">
        <w:rPr>
          <w:rFonts w:ascii="Aptos" w:hAnsi="Aptos"/>
          <w:color w:val="000000"/>
        </w:rPr>
        <w:t xml:space="preserve"> l’établissement des dossiers de candidature et les déposer dans les délais et formes prescrits par le dossier de consultation, à partir des pièces remises en temps utile, par les membres du groupement ;</w:t>
      </w:r>
    </w:p>
    <w:p w14:paraId="3096A40D" w14:textId="77777777" w:rsidR="00C83181" w:rsidRPr="008B684B" w:rsidRDefault="00C83181" w:rsidP="003308AF">
      <w:pPr>
        <w:tabs>
          <w:tab w:val="left" w:pos="709"/>
          <w:tab w:val="left" w:pos="993"/>
        </w:tabs>
        <w:spacing w:before="60"/>
        <w:ind w:left="720"/>
        <w:contextualSpacing/>
        <w:rPr>
          <w:rFonts w:ascii="Aptos" w:hAnsi="Aptos"/>
          <w:color w:val="000000"/>
        </w:rPr>
      </w:pPr>
    </w:p>
    <w:p w14:paraId="1E20510E"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remettre</w:t>
      </w:r>
      <w:proofErr w:type="gramEnd"/>
      <w:r w:rsidRPr="008B684B">
        <w:rPr>
          <w:rFonts w:ascii="Aptos" w:hAnsi="Aptos"/>
          <w:color w:val="000000"/>
        </w:rPr>
        <w:t xml:space="preserve"> les offres initiales et complémentaires et de manière générale coordonner l’établissement de tous les documents contractuels, notamment : </w:t>
      </w:r>
    </w:p>
    <w:p w14:paraId="58D240C1" w14:textId="77777777" w:rsidR="00C83181" w:rsidRPr="008B684B" w:rsidRDefault="00C83181" w:rsidP="003308AF">
      <w:pPr>
        <w:tabs>
          <w:tab w:val="left" w:pos="709"/>
          <w:tab w:val="left" w:pos="993"/>
        </w:tabs>
        <w:rPr>
          <w:rFonts w:ascii="Aptos" w:hAnsi="Aptos"/>
          <w:color w:val="000000"/>
        </w:rPr>
      </w:pPr>
      <w:r w:rsidRPr="008B684B">
        <w:rPr>
          <w:rFonts w:ascii="Aptos" w:hAnsi="Aptos"/>
          <w:color w:val="000000"/>
        </w:rPr>
        <w:tab/>
      </w:r>
      <w:r w:rsidRPr="008B684B">
        <w:rPr>
          <w:rFonts w:ascii="Aptos" w:hAnsi="Aptos"/>
          <w:color w:val="000000"/>
        </w:rPr>
        <w:tab/>
      </w:r>
      <w:r w:rsidRPr="008B684B">
        <w:rPr>
          <w:rFonts w:ascii="Aptos" w:hAnsi="Aptos"/>
          <w:color w:val="000000"/>
          <w:shd w:val="clear" w:color="auto" w:fill="BDD6EE" w:themeFill="accent1" w:themeFillTint="66"/>
        </w:rPr>
        <w:fldChar w:fldCharType="begin">
          <w:ffData>
            <w:name w:val="CaseACocher10"/>
            <w:enabled/>
            <w:calcOnExit w:val="0"/>
            <w:checkBox>
              <w:sizeAuto/>
              <w:default w:val="0"/>
            </w:checkBox>
          </w:ffData>
        </w:fldChar>
      </w:r>
      <w:bookmarkStart w:id="240" w:name="CaseACocher10"/>
      <w:r w:rsidRPr="008B684B">
        <w:rPr>
          <w:rFonts w:ascii="Aptos" w:hAnsi="Aptos"/>
          <w:color w:val="000000"/>
          <w:shd w:val="clear" w:color="auto" w:fill="BDD6EE" w:themeFill="accent1" w:themeFillTint="66"/>
        </w:rPr>
        <w:instrText xml:space="preserve"> FORMCHECKBOX </w:instrText>
      </w:r>
      <w:r w:rsidRPr="008B684B">
        <w:rPr>
          <w:rFonts w:ascii="Aptos" w:hAnsi="Aptos"/>
          <w:color w:val="000000"/>
          <w:shd w:val="clear" w:color="auto" w:fill="BDD6EE" w:themeFill="accent1" w:themeFillTint="66"/>
        </w:rPr>
      </w:r>
      <w:r w:rsidRPr="008B684B">
        <w:rPr>
          <w:rFonts w:ascii="Aptos" w:hAnsi="Aptos"/>
          <w:color w:val="000000"/>
          <w:shd w:val="clear" w:color="auto" w:fill="BDD6EE" w:themeFill="accent1" w:themeFillTint="66"/>
        </w:rPr>
        <w:fldChar w:fldCharType="separate"/>
      </w:r>
      <w:r w:rsidRPr="008B684B">
        <w:rPr>
          <w:rFonts w:ascii="Aptos" w:hAnsi="Aptos"/>
          <w:color w:val="000000"/>
          <w:shd w:val="clear" w:color="auto" w:fill="BDD6EE" w:themeFill="accent1" w:themeFillTint="66"/>
        </w:rPr>
        <w:fldChar w:fldCharType="end"/>
      </w:r>
      <w:bookmarkEnd w:id="240"/>
      <w:r w:rsidRPr="008B684B">
        <w:rPr>
          <w:rFonts w:ascii="Aptos" w:hAnsi="Aptos"/>
          <w:color w:val="000000"/>
        </w:rPr>
        <w:t xml:space="preserve"> </w:t>
      </w:r>
      <w:r w:rsidRPr="008B684B">
        <w:rPr>
          <w:rFonts w:ascii="Aptos" w:hAnsi="Aptos"/>
          <w:color w:val="000000"/>
        </w:rPr>
        <w:tab/>
      </w:r>
      <w:proofErr w:type="gramStart"/>
      <w:r w:rsidRPr="008B684B">
        <w:rPr>
          <w:rFonts w:ascii="Aptos" w:hAnsi="Aptos"/>
          <w:color w:val="000000"/>
        </w:rPr>
        <w:t>faire</w:t>
      </w:r>
      <w:proofErr w:type="gramEnd"/>
      <w:r w:rsidRPr="008B684B">
        <w:rPr>
          <w:rFonts w:ascii="Aptos" w:hAnsi="Aptos"/>
          <w:color w:val="000000"/>
        </w:rPr>
        <w:t xml:space="preserve"> signer le marché et les avenants par chacun des membres.</w:t>
      </w:r>
    </w:p>
    <w:p w14:paraId="150B0E92" w14:textId="77777777" w:rsidR="00C83181" w:rsidRPr="008B684B" w:rsidRDefault="00C83181" w:rsidP="003308AF">
      <w:pPr>
        <w:tabs>
          <w:tab w:val="left" w:pos="709"/>
          <w:tab w:val="left" w:pos="993"/>
        </w:tabs>
        <w:rPr>
          <w:rFonts w:ascii="Aptos" w:hAnsi="Aptos"/>
          <w:color w:val="000000"/>
        </w:rPr>
      </w:pPr>
      <w:r w:rsidRPr="008B684B">
        <w:rPr>
          <w:rFonts w:ascii="Aptos" w:hAnsi="Aptos"/>
          <w:color w:val="000000"/>
        </w:rPr>
        <w:tab/>
      </w:r>
      <w:r w:rsidRPr="008B684B">
        <w:rPr>
          <w:rFonts w:ascii="Aptos" w:hAnsi="Aptos"/>
          <w:color w:val="000000"/>
        </w:rPr>
        <w:tab/>
      </w:r>
      <w:proofErr w:type="gramStart"/>
      <w:r w:rsidRPr="008B684B">
        <w:rPr>
          <w:rFonts w:ascii="Aptos" w:hAnsi="Aptos"/>
          <w:color w:val="000000"/>
        </w:rPr>
        <w:t>ou</w:t>
      </w:r>
      <w:proofErr w:type="gramEnd"/>
    </w:p>
    <w:p w14:paraId="643AC470" w14:textId="77777777" w:rsidR="00C83181" w:rsidRPr="008B684B" w:rsidRDefault="00C83181" w:rsidP="003308AF">
      <w:pPr>
        <w:tabs>
          <w:tab w:val="left" w:pos="709"/>
          <w:tab w:val="left" w:pos="993"/>
        </w:tabs>
        <w:rPr>
          <w:rFonts w:ascii="Aptos" w:hAnsi="Aptos"/>
          <w:color w:val="000000"/>
        </w:rPr>
      </w:pPr>
      <w:r w:rsidRPr="008B684B">
        <w:rPr>
          <w:rFonts w:ascii="Aptos" w:hAnsi="Aptos"/>
          <w:color w:val="000000"/>
        </w:rPr>
        <w:tab/>
      </w:r>
      <w:r w:rsidRPr="008B684B">
        <w:rPr>
          <w:rFonts w:ascii="Aptos" w:hAnsi="Aptos"/>
          <w:color w:val="000000"/>
        </w:rPr>
        <w:tab/>
      </w:r>
      <w:r w:rsidRPr="008B684B">
        <w:rPr>
          <w:rFonts w:ascii="Aptos" w:hAnsi="Aptos"/>
          <w:color w:val="000000"/>
        </w:rPr>
        <w:fldChar w:fldCharType="begin">
          <w:ffData>
            <w:name w:val="CaseACocher11"/>
            <w:enabled/>
            <w:calcOnExit w:val="0"/>
            <w:checkBox>
              <w:sizeAuto/>
              <w:default w:val="0"/>
            </w:checkBox>
          </w:ffData>
        </w:fldChar>
      </w:r>
      <w:bookmarkStart w:id="241" w:name="CaseACocher11"/>
      <w:r w:rsidRPr="008B684B">
        <w:rPr>
          <w:rFonts w:ascii="Aptos" w:hAnsi="Aptos"/>
          <w:color w:val="000000"/>
        </w:rPr>
        <w:instrText xml:space="preserve"> FORMCHECKBOX </w:instrText>
      </w:r>
      <w:r w:rsidRPr="008B684B">
        <w:rPr>
          <w:rFonts w:ascii="Aptos" w:hAnsi="Aptos"/>
          <w:color w:val="000000"/>
        </w:rPr>
      </w:r>
      <w:r w:rsidRPr="008B684B">
        <w:rPr>
          <w:rFonts w:ascii="Aptos" w:hAnsi="Aptos"/>
          <w:color w:val="000000"/>
        </w:rPr>
        <w:fldChar w:fldCharType="separate"/>
      </w:r>
      <w:r w:rsidRPr="008B684B">
        <w:rPr>
          <w:rFonts w:ascii="Aptos" w:hAnsi="Aptos"/>
          <w:color w:val="000000"/>
        </w:rPr>
        <w:fldChar w:fldCharType="end"/>
      </w:r>
      <w:bookmarkEnd w:id="241"/>
      <w:r w:rsidRPr="008B684B">
        <w:rPr>
          <w:rFonts w:ascii="Aptos" w:hAnsi="Aptos"/>
          <w:color w:val="000000"/>
        </w:rPr>
        <w:tab/>
      </w:r>
      <w:proofErr w:type="gramStart"/>
      <w:r w:rsidRPr="008B684B">
        <w:rPr>
          <w:rFonts w:ascii="Aptos" w:hAnsi="Aptos"/>
          <w:color w:val="000000"/>
        </w:rPr>
        <w:t>signer</w:t>
      </w:r>
      <w:proofErr w:type="gramEnd"/>
      <w:r w:rsidRPr="008B684B">
        <w:rPr>
          <w:rFonts w:ascii="Aptos" w:hAnsi="Aptos"/>
          <w:color w:val="000000"/>
        </w:rPr>
        <w:t xml:space="preserve"> le marché et les avenants, si le mandataire dispose des pouvoirs nécessaires.</w:t>
      </w:r>
    </w:p>
    <w:p w14:paraId="3D8EEEE1" w14:textId="77777777" w:rsidR="00C83181" w:rsidRPr="008B684B" w:rsidRDefault="00C83181" w:rsidP="003308AF">
      <w:pPr>
        <w:tabs>
          <w:tab w:val="left" w:pos="709"/>
          <w:tab w:val="left" w:pos="993"/>
        </w:tabs>
        <w:rPr>
          <w:rFonts w:ascii="Aptos" w:hAnsi="Aptos"/>
          <w:color w:val="000000"/>
        </w:rPr>
      </w:pPr>
    </w:p>
    <w:p w14:paraId="2F6F00AF"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transmettre</w:t>
      </w:r>
      <w:proofErr w:type="gramEnd"/>
      <w:r w:rsidRPr="008B684B">
        <w:rPr>
          <w:rFonts w:ascii="Aptos" w:hAnsi="Aptos"/>
          <w:color w:val="000000"/>
        </w:rPr>
        <w:t xml:space="preserve"> au maître d’ouvrage les demandes d’acceptation et d’agrément des conditions de paiement des sous-traitants émanant de chaque membre.</w:t>
      </w:r>
    </w:p>
    <w:p w14:paraId="507A1656" w14:textId="77777777" w:rsidR="00C83181" w:rsidRPr="008B684B" w:rsidRDefault="00C83181" w:rsidP="003308AF">
      <w:pPr>
        <w:tabs>
          <w:tab w:val="left" w:pos="709"/>
          <w:tab w:val="left" w:pos="993"/>
        </w:tabs>
        <w:spacing w:before="60"/>
        <w:ind w:left="720"/>
        <w:contextualSpacing/>
        <w:rPr>
          <w:rFonts w:ascii="Aptos" w:hAnsi="Aptos"/>
          <w:color w:val="000000"/>
        </w:rPr>
      </w:pPr>
    </w:p>
    <w:p w14:paraId="76B7B622" w14:textId="77777777" w:rsidR="00C83181" w:rsidRPr="008B684B" w:rsidRDefault="00C83181" w:rsidP="003308AF">
      <w:pPr>
        <w:numPr>
          <w:ilvl w:val="0"/>
          <w:numId w:val="29"/>
        </w:numPr>
        <w:tabs>
          <w:tab w:val="left" w:pos="709"/>
          <w:tab w:val="left" w:pos="993"/>
        </w:tabs>
        <w:autoSpaceDE/>
        <w:autoSpaceDN/>
        <w:adjustRightInd/>
        <w:spacing w:after="200"/>
        <w:contextualSpacing/>
        <w:rPr>
          <w:rFonts w:ascii="Aptos" w:hAnsi="Aptos"/>
          <w:color w:val="000000"/>
        </w:rPr>
      </w:pPr>
      <w:proofErr w:type="gramStart"/>
      <w:r w:rsidRPr="008B684B">
        <w:rPr>
          <w:rFonts w:ascii="Aptos" w:hAnsi="Aptos"/>
          <w:color w:val="000000"/>
        </w:rPr>
        <w:t>assurer</w:t>
      </w:r>
      <w:proofErr w:type="gramEnd"/>
      <w:r w:rsidRPr="008B684B">
        <w:rPr>
          <w:rFonts w:ascii="Aptos" w:hAnsi="Aptos"/>
          <w:color w:val="000000"/>
        </w:rPr>
        <w:t xml:space="preserve"> les missions de coordination portant à la fois sur les études et sur les travaux :</w:t>
      </w:r>
    </w:p>
    <w:p w14:paraId="00D32ED7" w14:textId="77777777" w:rsidR="00C83181" w:rsidRPr="008B684B" w:rsidRDefault="00C83181" w:rsidP="003308AF">
      <w:pPr>
        <w:numPr>
          <w:ilvl w:val="0"/>
          <w:numId w:val="31"/>
        </w:numPr>
        <w:tabs>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établir</w:t>
      </w:r>
      <w:proofErr w:type="gramEnd"/>
      <w:r w:rsidRPr="008B684B">
        <w:rPr>
          <w:rFonts w:ascii="Aptos" w:hAnsi="Aptos"/>
          <w:color w:val="000000"/>
        </w:rPr>
        <w:t>, en liaison avec les autres membres, le planning d’ensemble et en assurer sa mise à jour ;</w:t>
      </w:r>
    </w:p>
    <w:p w14:paraId="40B8A494" w14:textId="77777777" w:rsidR="00C83181" w:rsidRPr="008B684B" w:rsidRDefault="00C83181" w:rsidP="003308AF">
      <w:pPr>
        <w:numPr>
          <w:ilvl w:val="0"/>
          <w:numId w:val="31"/>
        </w:numPr>
        <w:autoSpaceDE/>
        <w:autoSpaceDN/>
        <w:adjustRightInd/>
        <w:spacing w:before="60" w:after="200"/>
        <w:contextualSpacing/>
        <w:rPr>
          <w:rFonts w:ascii="Aptos" w:hAnsi="Aptos"/>
          <w:color w:val="000000"/>
        </w:rPr>
      </w:pPr>
      <w:proofErr w:type="gramStart"/>
      <w:r w:rsidRPr="008B684B">
        <w:rPr>
          <w:rFonts w:ascii="Aptos" w:hAnsi="Aptos"/>
          <w:color w:val="000000"/>
        </w:rPr>
        <w:t>informer</w:t>
      </w:r>
      <w:proofErr w:type="gramEnd"/>
      <w:r w:rsidRPr="008B684B">
        <w:rPr>
          <w:rFonts w:ascii="Aptos" w:hAnsi="Aptos"/>
          <w:color w:val="000000"/>
        </w:rPr>
        <w:t xml:space="preserve"> chaque membre du groupement de toute modification du planning et contrôler son application ;</w:t>
      </w:r>
    </w:p>
    <w:p w14:paraId="068E9DA2" w14:textId="77777777" w:rsidR="00C83181" w:rsidRPr="008B684B" w:rsidRDefault="00C83181" w:rsidP="003308AF">
      <w:pPr>
        <w:numPr>
          <w:ilvl w:val="0"/>
          <w:numId w:val="31"/>
        </w:numPr>
        <w:tabs>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s’assurer</w:t>
      </w:r>
      <w:proofErr w:type="gramEnd"/>
      <w:r w:rsidRPr="008B684B">
        <w:rPr>
          <w:rFonts w:ascii="Aptos" w:hAnsi="Aptos"/>
          <w:color w:val="000000"/>
        </w:rPr>
        <w:t xml:space="preserve"> de l’exécution des prestations dans les délais fixés au marché de maîtrise d’œuvre ;</w:t>
      </w:r>
    </w:p>
    <w:p w14:paraId="284202F4" w14:textId="77777777" w:rsidR="00C83181" w:rsidRPr="008B684B" w:rsidRDefault="00C83181" w:rsidP="003308AF">
      <w:pPr>
        <w:numPr>
          <w:ilvl w:val="0"/>
          <w:numId w:val="31"/>
        </w:numPr>
        <w:tabs>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organiser</w:t>
      </w:r>
      <w:proofErr w:type="gramEnd"/>
      <w:r w:rsidRPr="008B684B">
        <w:rPr>
          <w:rFonts w:ascii="Aptos" w:hAnsi="Aptos"/>
          <w:color w:val="000000"/>
        </w:rPr>
        <w:t xml:space="preserve"> les réunions nécessaires à la coordination des prestations de maîtrise d’œuvre ;</w:t>
      </w:r>
    </w:p>
    <w:p w14:paraId="07781FD6" w14:textId="77777777" w:rsidR="00C83181" w:rsidRPr="008B684B" w:rsidRDefault="00C83181" w:rsidP="003308AF">
      <w:pPr>
        <w:numPr>
          <w:ilvl w:val="0"/>
          <w:numId w:val="31"/>
        </w:numPr>
        <w:tabs>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proposer</w:t>
      </w:r>
      <w:proofErr w:type="gramEnd"/>
      <w:r w:rsidRPr="008B684B">
        <w:rPr>
          <w:rFonts w:ascii="Aptos" w:hAnsi="Aptos"/>
          <w:color w:val="000000"/>
        </w:rPr>
        <w:t xml:space="preserve"> au maître d’ouvrage la réception des travaux.</w:t>
      </w:r>
    </w:p>
    <w:p w14:paraId="266A1C60" w14:textId="77777777" w:rsidR="00C83181" w:rsidRPr="008B684B" w:rsidRDefault="00C83181" w:rsidP="003308AF">
      <w:pPr>
        <w:tabs>
          <w:tab w:val="left" w:pos="993"/>
        </w:tabs>
        <w:spacing w:before="60"/>
        <w:ind w:left="1134"/>
        <w:contextualSpacing/>
        <w:rPr>
          <w:rFonts w:ascii="Aptos" w:hAnsi="Aptos"/>
          <w:color w:val="000000"/>
        </w:rPr>
      </w:pPr>
    </w:p>
    <w:p w14:paraId="4FCF5B3A"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transmettre</w:t>
      </w:r>
      <w:proofErr w:type="gramEnd"/>
      <w:r w:rsidRPr="008B684B">
        <w:rPr>
          <w:rFonts w:ascii="Aptos" w:hAnsi="Aptos"/>
          <w:color w:val="000000"/>
        </w:rPr>
        <w:t xml:space="preserve"> aux membres concernés les ordres de service et toutes instructions, notes, plans, directives, etc. émanant du maître d’ouvrage ou de son représentant ;</w:t>
      </w:r>
    </w:p>
    <w:p w14:paraId="60EB9D6E" w14:textId="77777777" w:rsidR="00C83181" w:rsidRPr="008B684B" w:rsidRDefault="00C83181" w:rsidP="003308AF">
      <w:pPr>
        <w:tabs>
          <w:tab w:val="left" w:pos="709"/>
          <w:tab w:val="left" w:pos="993"/>
        </w:tabs>
        <w:spacing w:before="60" w:after="200"/>
        <w:ind w:left="360"/>
        <w:contextualSpacing/>
        <w:rPr>
          <w:rFonts w:ascii="Aptos" w:hAnsi="Aptos"/>
          <w:color w:val="000000"/>
        </w:rPr>
      </w:pPr>
    </w:p>
    <w:p w14:paraId="4A036B3D" w14:textId="3364C2EF"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remettre</w:t>
      </w:r>
      <w:proofErr w:type="gramEnd"/>
      <w:r w:rsidRPr="008B684B">
        <w:rPr>
          <w:rFonts w:ascii="Aptos" w:hAnsi="Aptos"/>
          <w:color w:val="000000"/>
        </w:rPr>
        <w:t>,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25422E73" w14:textId="77777777" w:rsidR="00DD075E" w:rsidRPr="008B684B" w:rsidRDefault="00DD075E" w:rsidP="003308AF">
      <w:pPr>
        <w:rPr>
          <w:rFonts w:ascii="Aptos" w:hAnsi="Aptos"/>
          <w:color w:val="000000"/>
        </w:rPr>
      </w:pPr>
    </w:p>
    <w:p w14:paraId="31019873" w14:textId="77777777" w:rsidR="00DD075E" w:rsidRPr="008B684B" w:rsidRDefault="00DD075E" w:rsidP="003308AF">
      <w:pPr>
        <w:tabs>
          <w:tab w:val="left" w:pos="709"/>
          <w:tab w:val="left" w:pos="993"/>
        </w:tabs>
        <w:autoSpaceDE/>
        <w:autoSpaceDN/>
        <w:adjustRightInd/>
        <w:spacing w:before="60" w:after="200"/>
        <w:ind w:left="360"/>
        <w:contextualSpacing/>
        <w:rPr>
          <w:rFonts w:ascii="Aptos" w:hAnsi="Aptos"/>
          <w:color w:val="000000"/>
        </w:rPr>
      </w:pPr>
    </w:p>
    <w:p w14:paraId="0035DAAE" w14:textId="77777777" w:rsidR="00C83181" w:rsidRPr="008B684B" w:rsidRDefault="00C83181" w:rsidP="003308AF">
      <w:pPr>
        <w:tabs>
          <w:tab w:val="left" w:pos="709"/>
          <w:tab w:val="left" w:pos="993"/>
        </w:tabs>
        <w:rPr>
          <w:rFonts w:ascii="Aptos" w:hAnsi="Aptos"/>
          <w:color w:val="000000"/>
        </w:rPr>
      </w:pPr>
      <w:r w:rsidRPr="008B684B">
        <w:rPr>
          <w:rFonts w:ascii="Aptos" w:hAnsi="Aptos"/>
          <w:color w:val="000000"/>
        </w:rPr>
        <w:t xml:space="preserve">Les projets de décomptes et les demandes d’acomptes qui sont transmis au maître d’ouvrage après sa vérification, sont revêtus de son visa pour accord et sont accompagnés, le cas échéant, de ses observations. </w:t>
      </w:r>
    </w:p>
    <w:p w14:paraId="2D12FEAF" w14:textId="77777777" w:rsidR="00C83181" w:rsidRPr="008B684B" w:rsidRDefault="00C83181" w:rsidP="003308AF">
      <w:pPr>
        <w:tabs>
          <w:tab w:val="left" w:pos="709"/>
          <w:tab w:val="left" w:pos="993"/>
        </w:tabs>
        <w:rPr>
          <w:rFonts w:ascii="Aptos" w:hAnsi="Aptos"/>
          <w:color w:val="000000"/>
        </w:rPr>
      </w:pPr>
    </w:p>
    <w:p w14:paraId="4CC13F44"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toute</w:t>
      </w:r>
      <w:proofErr w:type="gramEnd"/>
      <w:r w:rsidRPr="008B684B">
        <w:rPr>
          <w:rFonts w:ascii="Aptos" w:hAnsi="Aptos"/>
          <w:color w:val="000000"/>
        </w:rPr>
        <w:t xml:space="preserve"> autre communication destinée au maître d’ouvrage est transmise :</w:t>
      </w:r>
    </w:p>
    <w:p w14:paraId="395C6CE6" w14:textId="77777777" w:rsidR="00DD075E" w:rsidRPr="008B684B" w:rsidRDefault="00DD075E" w:rsidP="003308AF">
      <w:pPr>
        <w:tabs>
          <w:tab w:val="left" w:pos="709"/>
          <w:tab w:val="left" w:pos="993"/>
        </w:tabs>
        <w:autoSpaceDE/>
        <w:autoSpaceDN/>
        <w:adjustRightInd/>
        <w:spacing w:before="60" w:after="200"/>
        <w:ind w:left="360"/>
        <w:contextualSpacing/>
        <w:rPr>
          <w:rFonts w:ascii="Aptos" w:hAnsi="Aptos"/>
          <w:color w:val="000000"/>
        </w:rPr>
      </w:pPr>
    </w:p>
    <w:p w14:paraId="2CA4E4B4" w14:textId="14781C6F" w:rsidR="00C83181" w:rsidRPr="008B684B" w:rsidRDefault="00DD075E" w:rsidP="003308AF">
      <w:pPr>
        <w:tabs>
          <w:tab w:val="left" w:pos="709"/>
          <w:tab w:val="left" w:pos="993"/>
        </w:tabs>
        <w:rPr>
          <w:rFonts w:ascii="Aptos" w:hAnsi="Aptos"/>
          <w:color w:val="000000"/>
        </w:rPr>
      </w:pPr>
      <w:r w:rsidRPr="008B684B">
        <w:rPr>
          <w:rFonts w:ascii="Aptos" w:hAnsi="Aptos"/>
          <w:color w:val="000000"/>
        </w:rPr>
        <w:tab/>
      </w:r>
      <w:r w:rsidR="00C83181" w:rsidRPr="008B684B">
        <w:rPr>
          <w:rFonts w:ascii="Aptos" w:hAnsi="Aptos"/>
          <w:color w:val="000000"/>
        </w:rPr>
        <w:fldChar w:fldCharType="begin">
          <w:ffData>
            <w:name w:val="CaseACocher38"/>
            <w:enabled/>
            <w:calcOnExit w:val="0"/>
            <w:checkBox>
              <w:sizeAuto/>
              <w:default w:val="0"/>
            </w:checkBox>
          </w:ffData>
        </w:fldChar>
      </w:r>
      <w:bookmarkStart w:id="242" w:name="CaseACocher38"/>
      <w:r w:rsidR="00C83181" w:rsidRPr="008B684B">
        <w:rPr>
          <w:rFonts w:ascii="Aptos" w:hAnsi="Aptos"/>
          <w:color w:val="000000"/>
        </w:rPr>
        <w:instrText xml:space="preserve"> FORMCHECKBOX </w:instrText>
      </w:r>
      <w:r w:rsidR="00C83181" w:rsidRPr="008B684B">
        <w:rPr>
          <w:rFonts w:ascii="Aptos" w:hAnsi="Aptos"/>
          <w:color w:val="000000"/>
        </w:rPr>
      </w:r>
      <w:r w:rsidR="00C83181" w:rsidRPr="008B684B">
        <w:rPr>
          <w:rFonts w:ascii="Aptos" w:hAnsi="Aptos"/>
          <w:color w:val="000000"/>
        </w:rPr>
        <w:fldChar w:fldCharType="separate"/>
      </w:r>
      <w:r w:rsidR="00C83181" w:rsidRPr="008B684B">
        <w:rPr>
          <w:rFonts w:ascii="Aptos" w:hAnsi="Aptos"/>
          <w:color w:val="000000"/>
        </w:rPr>
        <w:fldChar w:fldCharType="end"/>
      </w:r>
      <w:bookmarkEnd w:id="242"/>
      <w:r w:rsidR="00C83181" w:rsidRPr="008B684B">
        <w:rPr>
          <w:rFonts w:ascii="Aptos" w:hAnsi="Aptos"/>
          <w:color w:val="000000"/>
        </w:rPr>
        <w:t xml:space="preserve"> Exclusivement par le mandataire.</w:t>
      </w:r>
    </w:p>
    <w:p w14:paraId="715D334C" w14:textId="77777777" w:rsidR="00DD075E" w:rsidRPr="008B684B" w:rsidRDefault="00C83181" w:rsidP="003308AF">
      <w:pPr>
        <w:tabs>
          <w:tab w:val="left" w:pos="709"/>
          <w:tab w:val="left" w:pos="993"/>
        </w:tabs>
        <w:rPr>
          <w:rFonts w:ascii="Aptos" w:hAnsi="Aptos"/>
          <w:color w:val="000000"/>
        </w:rPr>
      </w:pPr>
      <w:r w:rsidRPr="008B684B">
        <w:rPr>
          <w:rFonts w:ascii="Aptos" w:hAnsi="Aptos"/>
          <w:color w:val="000000"/>
        </w:rPr>
        <w:tab/>
      </w:r>
      <w:r w:rsidRPr="008B684B">
        <w:rPr>
          <w:rFonts w:ascii="Aptos" w:hAnsi="Aptos"/>
          <w:color w:val="000000"/>
        </w:rPr>
        <w:tab/>
      </w:r>
    </w:p>
    <w:p w14:paraId="4CE68E6E" w14:textId="5EE77AC1" w:rsidR="00C83181" w:rsidRPr="008B684B" w:rsidRDefault="00C83181" w:rsidP="003308AF">
      <w:pPr>
        <w:tabs>
          <w:tab w:val="left" w:pos="709"/>
          <w:tab w:val="left" w:pos="993"/>
        </w:tabs>
        <w:rPr>
          <w:rFonts w:ascii="Aptos" w:hAnsi="Aptos"/>
          <w:color w:val="000000"/>
        </w:rPr>
      </w:pPr>
      <w:proofErr w:type="gramStart"/>
      <w:r w:rsidRPr="008B684B">
        <w:rPr>
          <w:rFonts w:ascii="Aptos" w:hAnsi="Aptos"/>
          <w:color w:val="000000"/>
        </w:rPr>
        <w:t>Ou</w:t>
      </w:r>
      <w:proofErr w:type="gramEnd"/>
    </w:p>
    <w:p w14:paraId="43F2DEEA" w14:textId="77777777" w:rsidR="00C83181" w:rsidRPr="008B684B" w:rsidRDefault="00C83181" w:rsidP="003308AF">
      <w:pPr>
        <w:tabs>
          <w:tab w:val="left" w:pos="709"/>
          <w:tab w:val="left" w:pos="993"/>
        </w:tabs>
        <w:rPr>
          <w:rFonts w:ascii="Aptos" w:hAnsi="Aptos"/>
          <w:color w:val="000000"/>
        </w:rPr>
      </w:pPr>
    </w:p>
    <w:p w14:paraId="575E7F63" w14:textId="61E90E2C" w:rsidR="00C83181" w:rsidRPr="008B684B" w:rsidRDefault="00C83181" w:rsidP="003308AF">
      <w:pPr>
        <w:ind w:left="712"/>
        <w:rPr>
          <w:rFonts w:ascii="Aptos" w:hAnsi="Aptos"/>
          <w:color w:val="000000"/>
        </w:rPr>
      </w:pPr>
      <w:r w:rsidRPr="008B684B">
        <w:rPr>
          <w:rFonts w:ascii="Aptos" w:hAnsi="Aptos"/>
          <w:color w:val="000000"/>
        </w:rPr>
        <w:fldChar w:fldCharType="begin">
          <w:ffData>
            <w:name w:val="CaseACocher39"/>
            <w:enabled/>
            <w:calcOnExit w:val="0"/>
            <w:checkBox>
              <w:sizeAuto/>
              <w:default w:val="0"/>
            </w:checkBox>
          </w:ffData>
        </w:fldChar>
      </w:r>
      <w:bookmarkStart w:id="243" w:name="CaseACocher39"/>
      <w:r w:rsidRPr="008B684B">
        <w:rPr>
          <w:rFonts w:ascii="Aptos" w:hAnsi="Aptos"/>
          <w:color w:val="000000"/>
        </w:rPr>
        <w:instrText xml:space="preserve"> FORMCHECKBOX </w:instrText>
      </w:r>
      <w:r w:rsidRPr="008B684B">
        <w:rPr>
          <w:rFonts w:ascii="Aptos" w:hAnsi="Aptos"/>
          <w:color w:val="000000"/>
        </w:rPr>
      </w:r>
      <w:r w:rsidRPr="008B684B">
        <w:rPr>
          <w:rFonts w:ascii="Aptos" w:hAnsi="Aptos"/>
          <w:color w:val="000000"/>
        </w:rPr>
        <w:fldChar w:fldCharType="separate"/>
      </w:r>
      <w:r w:rsidRPr="008B684B">
        <w:rPr>
          <w:rFonts w:ascii="Aptos" w:hAnsi="Aptos"/>
          <w:color w:val="000000"/>
        </w:rPr>
        <w:fldChar w:fldCharType="end"/>
      </w:r>
      <w:bookmarkEnd w:id="243"/>
      <w:r w:rsidRPr="008B684B">
        <w:rPr>
          <w:rFonts w:ascii="Aptos" w:hAnsi="Aptos"/>
          <w:color w:val="000000"/>
        </w:rPr>
        <w:t xml:space="preserve"> Par le membre du groupement concerné, à charge pour lui d’en informer</w:t>
      </w:r>
      <w:r w:rsidR="00DD075E" w:rsidRPr="008B684B">
        <w:rPr>
          <w:rFonts w:ascii="Aptos" w:hAnsi="Aptos"/>
          <w:color w:val="000000"/>
        </w:rPr>
        <w:t xml:space="preserve"> </w:t>
      </w:r>
      <w:r w:rsidRPr="008B684B">
        <w:rPr>
          <w:rFonts w:ascii="Aptos" w:hAnsi="Aptos"/>
          <w:color w:val="000000"/>
        </w:rPr>
        <w:t>préalablement le mandataire et les autres membres</w:t>
      </w:r>
    </w:p>
    <w:p w14:paraId="5F49E4A3" w14:textId="1F85EE1C" w:rsidR="00C83181" w:rsidRPr="008B684B" w:rsidRDefault="00C83181" w:rsidP="003308AF">
      <w:pPr>
        <w:tabs>
          <w:tab w:val="left" w:pos="709"/>
          <w:tab w:val="left" w:pos="993"/>
        </w:tabs>
        <w:rPr>
          <w:rFonts w:ascii="Aptos" w:hAnsi="Aptos"/>
          <w:color w:val="000000"/>
        </w:rPr>
      </w:pPr>
    </w:p>
    <w:p w14:paraId="30D51BBB"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r w:rsidRPr="008B684B">
        <w:rPr>
          <w:rFonts w:ascii="Aptos" w:hAnsi="Aptos"/>
          <w:color w:val="000000"/>
        </w:rPr>
        <w:t>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groupement, etc.</w:t>
      </w:r>
    </w:p>
    <w:p w14:paraId="7A959897" w14:textId="77777777" w:rsidR="00C83181" w:rsidRPr="008B684B" w:rsidRDefault="00C83181" w:rsidP="003308AF">
      <w:pPr>
        <w:tabs>
          <w:tab w:val="left" w:pos="709"/>
          <w:tab w:val="left" w:pos="993"/>
        </w:tabs>
        <w:spacing w:before="60" w:after="200"/>
        <w:ind w:left="360"/>
        <w:contextualSpacing/>
        <w:rPr>
          <w:rFonts w:ascii="Aptos" w:hAnsi="Aptos"/>
          <w:color w:val="000000"/>
        </w:rPr>
      </w:pPr>
    </w:p>
    <w:p w14:paraId="580BD9E1"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le</w:t>
      </w:r>
      <w:proofErr w:type="gramEnd"/>
      <w:r w:rsidRPr="008B684B">
        <w:rPr>
          <w:rFonts w:ascii="Aptos" w:hAnsi="Aptos"/>
          <w:color w:val="000000"/>
        </w:rPr>
        <w:t xml:space="preserve"> cas échéant, organiser les négociations et trancher les différends au sein du groupement de maîtrise d’œuvre ;</w:t>
      </w:r>
    </w:p>
    <w:p w14:paraId="59B284D9" w14:textId="77777777" w:rsidR="00C83181" w:rsidRPr="008B684B" w:rsidRDefault="00C83181" w:rsidP="003308AF">
      <w:pPr>
        <w:tabs>
          <w:tab w:val="left" w:pos="709"/>
          <w:tab w:val="left" w:pos="993"/>
        </w:tabs>
        <w:spacing w:before="60" w:after="200"/>
        <w:ind w:left="360"/>
        <w:contextualSpacing/>
        <w:rPr>
          <w:rFonts w:ascii="Aptos" w:hAnsi="Aptos"/>
          <w:color w:val="000000"/>
        </w:rPr>
      </w:pPr>
    </w:p>
    <w:p w14:paraId="309F5931"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répartir</w:t>
      </w:r>
      <w:proofErr w:type="gramEnd"/>
      <w:r w:rsidRPr="008B684B">
        <w:rPr>
          <w:rFonts w:ascii="Aptos" w:hAnsi="Aptos"/>
          <w:color w:val="000000"/>
        </w:rPr>
        <w:t>, s’il y a lieu, les primes et pénalités prévues au marché de maîtrise d’œuvre ;</w:t>
      </w:r>
    </w:p>
    <w:p w14:paraId="6C2D76E7" w14:textId="77777777" w:rsidR="00C83181" w:rsidRPr="008B684B" w:rsidRDefault="00C83181" w:rsidP="003308AF">
      <w:pPr>
        <w:tabs>
          <w:tab w:val="left" w:pos="709"/>
          <w:tab w:val="left" w:pos="993"/>
        </w:tabs>
        <w:spacing w:before="60" w:after="200"/>
        <w:ind w:left="360"/>
        <w:contextualSpacing/>
        <w:rPr>
          <w:rFonts w:ascii="Aptos" w:hAnsi="Aptos"/>
          <w:color w:val="000000"/>
        </w:rPr>
      </w:pPr>
    </w:p>
    <w:p w14:paraId="27376E69"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le</w:t>
      </w:r>
      <w:proofErr w:type="gramEnd"/>
      <w:r w:rsidRPr="008B684B">
        <w:rPr>
          <w:rFonts w:ascii="Aptos" w:hAnsi="Aptos"/>
          <w:color w:val="000000"/>
        </w:rPr>
        <w:t xml:space="preserve"> cas échéant, assurer la tenue du compte des dépenses communes ;</w:t>
      </w:r>
    </w:p>
    <w:p w14:paraId="14937A9A" w14:textId="77777777" w:rsidR="00C83181" w:rsidRPr="008B684B" w:rsidRDefault="00C83181" w:rsidP="003308AF">
      <w:pPr>
        <w:tabs>
          <w:tab w:val="left" w:pos="709"/>
          <w:tab w:val="left" w:pos="993"/>
        </w:tabs>
        <w:spacing w:before="60" w:after="200"/>
        <w:ind w:left="360"/>
        <w:contextualSpacing/>
        <w:rPr>
          <w:rFonts w:ascii="Aptos" w:hAnsi="Aptos"/>
          <w:color w:val="000000"/>
        </w:rPr>
      </w:pPr>
    </w:p>
    <w:p w14:paraId="78D33238" w14:textId="77777777" w:rsidR="00C83181" w:rsidRPr="008B684B" w:rsidRDefault="00C83181" w:rsidP="003308AF">
      <w:pPr>
        <w:numPr>
          <w:ilvl w:val="0"/>
          <w:numId w:val="30"/>
        </w:numPr>
        <w:tabs>
          <w:tab w:val="left" w:pos="709"/>
          <w:tab w:val="left" w:pos="993"/>
        </w:tabs>
        <w:autoSpaceDE/>
        <w:autoSpaceDN/>
        <w:adjustRightInd/>
        <w:spacing w:before="60" w:after="200"/>
        <w:contextualSpacing/>
        <w:rPr>
          <w:rFonts w:ascii="Aptos" w:hAnsi="Aptos"/>
          <w:color w:val="000000"/>
        </w:rPr>
      </w:pPr>
      <w:proofErr w:type="gramStart"/>
      <w:r w:rsidRPr="008B684B">
        <w:rPr>
          <w:rFonts w:ascii="Aptos" w:hAnsi="Aptos"/>
          <w:color w:val="000000"/>
        </w:rPr>
        <w:t>archiver</w:t>
      </w:r>
      <w:proofErr w:type="gramEnd"/>
      <w:r w:rsidRPr="008B684B">
        <w:rPr>
          <w:rFonts w:ascii="Aptos" w:hAnsi="Aptos"/>
          <w:color w:val="000000"/>
        </w:rPr>
        <w:t xml:space="preserve"> les documents régissant les rapports contractuels entre la maîtrise d’ouvrage et le groupement de maîtrise d’œuvre.</w:t>
      </w:r>
    </w:p>
    <w:p w14:paraId="593A8B19" w14:textId="77777777" w:rsidR="00C83181" w:rsidRPr="008B684B" w:rsidRDefault="00C83181" w:rsidP="003308AF">
      <w:pPr>
        <w:tabs>
          <w:tab w:val="left" w:pos="709"/>
          <w:tab w:val="left" w:pos="993"/>
        </w:tabs>
        <w:rPr>
          <w:rFonts w:ascii="Aptos" w:hAnsi="Aptos"/>
          <w:color w:val="000000"/>
        </w:rPr>
      </w:pPr>
    </w:p>
    <w:p w14:paraId="65DBADB2" w14:textId="3A283422" w:rsidR="00C83181" w:rsidRPr="008B684B" w:rsidRDefault="00C83181" w:rsidP="003308AF">
      <w:pPr>
        <w:rPr>
          <w:rFonts w:ascii="Aptos" w:hAnsi="Aptos"/>
          <w:color w:val="000000"/>
        </w:rPr>
      </w:pPr>
      <w:r w:rsidRPr="008B684B">
        <w:rPr>
          <w:rFonts w:ascii="Aptos" w:hAnsi="Aptos"/>
          <w:color w:val="000000"/>
        </w:rPr>
        <w:fldChar w:fldCharType="begin">
          <w:ffData>
            <w:name w:val="CaseACocher22"/>
            <w:enabled/>
            <w:calcOnExit w:val="0"/>
            <w:checkBox>
              <w:sizeAuto/>
              <w:default w:val="0"/>
            </w:checkBox>
          </w:ffData>
        </w:fldChar>
      </w:r>
      <w:bookmarkStart w:id="244" w:name="CaseACocher22"/>
      <w:r w:rsidRPr="008B684B">
        <w:rPr>
          <w:rFonts w:ascii="Aptos" w:hAnsi="Aptos"/>
          <w:color w:val="000000"/>
        </w:rPr>
        <w:instrText xml:space="preserve"> FORMCHECKBOX </w:instrText>
      </w:r>
      <w:r w:rsidRPr="008B684B">
        <w:rPr>
          <w:rFonts w:ascii="Aptos" w:hAnsi="Aptos"/>
          <w:color w:val="000000"/>
        </w:rPr>
      </w:r>
      <w:r w:rsidRPr="008B684B">
        <w:rPr>
          <w:rFonts w:ascii="Aptos" w:hAnsi="Aptos"/>
          <w:color w:val="000000"/>
        </w:rPr>
        <w:fldChar w:fldCharType="separate"/>
      </w:r>
      <w:r w:rsidRPr="008B684B">
        <w:rPr>
          <w:rFonts w:ascii="Aptos" w:hAnsi="Aptos"/>
          <w:color w:val="000000"/>
        </w:rPr>
        <w:fldChar w:fldCharType="end"/>
      </w:r>
      <w:bookmarkEnd w:id="244"/>
      <w:r w:rsidR="00DD075E" w:rsidRPr="008B684B">
        <w:rPr>
          <w:rFonts w:ascii="Aptos" w:hAnsi="Aptos"/>
          <w:color w:val="000000"/>
        </w:rPr>
        <w:t xml:space="preserve"> </w:t>
      </w:r>
      <w:r w:rsidRPr="008B684B">
        <w:rPr>
          <w:rFonts w:ascii="Aptos" w:hAnsi="Aptos"/>
          <w:color w:val="000000"/>
        </w:rPr>
        <w:t>Autres : ……………………………………………………………………</w:t>
      </w:r>
      <w:r w:rsidR="00DD075E" w:rsidRPr="008B684B">
        <w:rPr>
          <w:rFonts w:ascii="Aptos" w:hAnsi="Aptos"/>
          <w:color w:val="000000"/>
        </w:rPr>
        <w:t>……………………………………</w:t>
      </w:r>
    </w:p>
    <w:p w14:paraId="37A364E6" w14:textId="77777777" w:rsidR="00C83181" w:rsidRPr="008B684B" w:rsidRDefault="00C83181" w:rsidP="003308AF">
      <w:pPr>
        <w:keepNext/>
        <w:keepLines/>
        <w:spacing w:before="40"/>
        <w:outlineLvl w:val="1"/>
        <w:rPr>
          <w:rFonts w:ascii="Aptos" w:eastAsiaTheme="majorEastAsia" w:hAnsi="Aptos"/>
          <w:color w:val="2E74B5" w:themeColor="accent1" w:themeShade="BF"/>
        </w:rPr>
      </w:pPr>
    </w:p>
    <w:p w14:paraId="1262A03A" w14:textId="77777777" w:rsidR="00C83181" w:rsidRPr="008B684B" w:rsidRDefault="00C83181" w:rsidP="003308AF">
      <w:pPr>
        <w:rPr>
          <w:rFonts w:ascii="Aptos" w:hAnsi="Aptos"/>
        </w:rPr>
      </w:pPr>
    </w:p>
    <w:p w14:paraId="6CA98E49" w14:textId="77777777" w:rsidR="00C83181" w:rsidRPr="008B684B" w:rsidRDefault="00C83181" w:rsidP="003308AF">
      <w:pPr>
        <w:rPr>
          <w:rFonts w:ascii="Aptos" w:hAnsi="Aptos"/>
        </w:rPr>
      </w:pPr>
    </w:p>
    <w:p w14:paraId="3FC46FB8" w14:textId="77777777" w:rsidR="00C83181" w:rsidRPr="008B684B" w:rsidRDefault="00C83181" w:rsidP="003308AF">
      <w:pPr>
        <w:rPr>
          <w:rFonts w:ascii="Aptos" w:hAnsi="Aptos"/>
          <w:b/>
        </w:rPr>
      </w:pPr>
      <w:r w:rsidRPr="008B684B">
        <w:rPr>
          <w:rFonts w:ascii="Aptos" w:hAnsi="Aptos"/>
          <w:b/>
        </w:rPr>
        <w:t xml:space="preserve">Date et signature du/des membre(s) du groupement </w:t>
      </w:r>
    </w:p>
    <w:p w14:paraId="6DFEC094" w14:textId="77777777" w:rsidR="00C83181" w:rsidRPr="008B684B" w:rsidRDefault="00C83181" w:rsidP="003308AF">
      <w:pPr>
        <w:rPr>
          <w:rFonts w:ascii="Aptos" w:hAnsi="Aptos"/>
        </w:rPr>
      </w:pPr>
    </w:p>
    <w:p w14:paraId="612EECB1" w14:textId="77777777" w:rsidR="00C83181" w:rsidRPr="008B684B" w:rsidRDefault="00C83181" w:rsidP="003308AF">
      <w:pPr>
        <w:rPr>
          <w:rFonts w:ascii="Aptos" w:hAnsi="Aptos"/>
        </w:rPr>
      </w:pPr>
      <w:r w:rsidRPr="008B684B">
        <w:rPr>
          <w:rFonts w:ascii="Aptos" w:hAnsi="Aptos"/>
        </w:rPr>
        <w:t>(Dans le cas où l’obtention de l’ensemble des signatures des membres du groupement sur un même document serait difficile, le soumissionnaire a la possibilité de remettre autant d’exemplaires de l’habilitation que de membres du groupement)</w:t>
      </w:r>
    </w:p>
    <w:p w14:paraId="603B371D" w14:textId="77777777" w:rsidR="00C83181" w:rsidRPr="008B684B" w:rsidRDefault="00C83181" w:rsidP="003308AF">
      <w:pPr>
        <w:rPr>
          <w:rFonts w:ascii="Aptos" w:hAnsi="Aptos"/>
        </w:rPr>
      </w:pPr>
    </w:p>
    <w:p w14:paraId="5ABE3431" w14:textId="77777777" w:rsidR="00C83181" w:rsidRPr="008B684B" w:rsidRDefault="00C83181" w:rsidP="003308AF">
      <w:pPr>
        <w:rPr>
          <w:rFonts w:ascii="Aptos" w:hAnsi="Aptos"/>
        </w:rPr>
      </w:pPr>
    </w:p>
    <w:p w14:paraId="4DE521C7" w14:textId="77777777" w:rsidR="00C83181" w:rsidRPr="008B684B" w:rsidRDefault="00C83181" w:rsidP="003308AF">
      <w:pPr>
        <w:rPr>
          <w:rFonts w:ascii="Aptos" w:hAnsi="Aptos"/>
        </w:rPr>
      </w:pPr>
    </w:p>
    <w:p w14:paraId="570C06F3" w14:textId="192C22E1" w:rsidR="00875126" w:rsidRDefault="00875126">
      <w:pPr>
        <w:autoSpaceDE/>
        <w:autoSpaceDN/>
        <w:adjustRightInd/>
        <w:spacing w:line="240" w:lineRule="auto"/>
        <w:jc w:val="left"/>
        <w:rPr>
          <w:rFonts w:ascii="Aptos" w:hAnsi="Aptos"/>
          <w:sz w:val="24"/>
          <w:szCs w:val="24"/>
        </w:rPr>
      </w:pPr>
      <w:r>
        <w:rPr>
          <w:rFonts w:ascii="Aptos" w:hAnsi="Aptos"/>
          <w:sz w:val="24"/>
          <w:szCs w:val="24"/>
        </w:rPr>
        <w:br w:type="page"/>
      </w:r>
    </w:p>
    <w:p w14:paraId="0FB0B0EF" w14:textId="1315F774" w:rsidR="00875126" w:rsidRDefault="00875126" w:rsidP="00875126">
      <w:pPr>
        <w:jc w:val="center"/>
        <w:rPr>
          <w:rFonts w:ascii="Aptos" w:hAnsi="Aptos"/>
          <w:bCs/>
          <w:iCs/>
        </w:rPr>
      </w:pPr>
      <w:r w:rsidRPr="008B684B">
        <w:rPr>
          <w:rFonts w:ascii="Aptos" w:hAnsi="Aptos"/>
          <w:b/>
          <w:bCs/>
          <w:kern w:val="32"/>
        </w:rPr>
        <w:lastRenderedPageBreak/>
        <w:t>ANNEXE N°</w:t>
      </w:r>
      <w:r>
        <w:rPr>
          <w:rFonts w:ascii="Aptos" w:hAnsi="Aptos"/>
          <w:b/>
          <w:bCs/>
          <w:kern w:val="32"/>
        </w:rPr>
        <w:t xml:space="preserve">6 </w:t>
      </w:r>
      <w:r>
        <w:rPr>
          <w:rFonts w:ascii="Aptos" w:hAnsi="Aptos"/>
          <w:bCs/>
          <w:iCs/>
        </w:rPr>
        <w:t>Protection des données à caractère personnel</w:t>
      </w:r>
    </w:p>
    <w:p w14:paraId="068DFD65" w14:textId="77777777" w:rsidR="00875126" w:rsidRPr="008B684B" w:rsidRDefault="00875126" w:rsidP="00875126">
      <w:pPr>
        <w:jc w:val="center"/>
        <w:rPr>
          <w:rFonts w:ascii="Aptos" w:hAnsi="Aptos"/>
          <w:b/>
          <w:iCs/>
        </w:rPr>
      </w:pPr>
    </w:p>
    <w:p w14:paraId="09858EB9" w14:textId="77777777" w:rsidR="00875126" w:rsidRPr="00875126" w:rsidRDefault="00875126" w:rsidP="00CF0E91">
      <w:pPr>
        <w:tabs>
          <w:tab w:val="left" w:pos="720"/>
          <w:tab w:val="left" w:pos="3342"/>
        </w:tabs>
        <w:autoSpaceDE/>
        <w:autoSpaceDN/>
        <w:adjustRightInd/>
        <w:spacing w:after="200"/>
        <w:rPr>
          <w:rFonts w:ascii="Aptos" w:hAnsi="Aptos"/>
          <w:bCs/>
          <w:lang w:eastAsia="en-US"/>
        </w:rPr>
      </w:pPr>
      <w:r w:rsidRPr="00875126">
        <w:rPr>
          <w:rFonts w:ascii="Aptos" w:hAnsi="Aptos"/>
          <w:lang w:eastAsia="en-US"/>
        </w:rPr>
        <w:t xml:space="preserve">Au sens du </w:t>
      </w:r>
      <w:proofErr w:type="gramStart"/>
      <w:r w:rsidRPr="00875126">
        <w:rPr>
          <w:rFonts w:ascii="Aptos" w:hAnsi="Aptos"/>
          <w:lang w:eastAsia="en-US"/>
        </w:rPr>
        <w:t>règlement(</w:t>
      </w:r>
      <w:proofErr w:type="gramEnd"/>
      <w:r w:rsidRPr="00875126">
        <w:rPr>
          <w:rFonts w:ascii="Aptos" w:hAnsi="Aptos"/>
          <w:lang w:eastAsia="en-US"/>
        </w:rPr>
        <w:t xml:space="preserve">UE) 2016/679 du Parlement européen et du Conseil du 27 avril 2016, dit RGPD et de la </w:t>
      </w:r>
      <w:r w:rsidRPr="00875126">
        <w:rPr>
          <w:rFonts w:ascii="Aptos" w:hAnsi="Aptos"/>
          <w:bCs/>
          <w:lang w:eastAsia="en-US"/>
        </w:rPr>
        <w:t xml:space="preserve">loi n° 78-17 du 6 janvier 1978 relative à l'informatique, aux fichiers et aux libertés, le maitre d’ouvrage est désigné comme le responsable de traitement et le maitre d’œuvre comme le sous-traitant.  </w:t>
      </w:r>
    </w:p>
    <w:p w14:paraId="63C10155" w14:textId="77777777" w:rsidR="00875126" w:rsidRPr="00875126" w:rsidRDefault="00875126" w:rsidP="00CF0E91">
      <w:pPr>
        <w:tabs>
          <w:tab w:val="left" w:pos="720"/>
          <w:tab w:val="left" w:pos="3342"/>
        </w:tabs>
        <w:autoSpaceDE/>
        <w:autoSpaceDN/>
        <w:adjustRightInd/>
        <w:spacing w:after="200"/>
        <w:rPr>
          <w:rFonts w:ascii="Aptos" w:hAnsi="Aptos"/>
          <w:bCs/>
          <w:lang w:eastAsia="en-US"/>
        </w:rPr>
      </w:pPr>
      <w:r w:rsidRPr="00875126">
        <w:rPr>
          <w:rFonts w:ascii="Aptos" w:hAnsi="Aptos"/>
          <w:bCs/>
          <w:lang w:eastAsia="en-US"/>
        </w:rPr>
        <w:t>Pour tout échange relatif à la protection des données personnelles, le maitre d’œuvre s’adresse :</w:t>
      </w:r>
    </w:p>
    <w:p w14:paraId="7E5D0792" w14:textId="516CF080" w:rsidR="00875126" w:rsidRPr="00875126" w:rsidRDefault="00875126" w:rsidP="00CF0E91">
      <w:pPr>
        <w:tabs>
          <w:tab w:val="left" w:pos="720"/>
          <w:tab w:val="left" w:pos="3342"/>
        </w:tabs>
        <w:autoSpaceDE/>
        <w:autoSpaceDN/>
        <w:adjustRightInd/>
        <w:spacing w:after="200"/>
        <w:rPr>
          <w:rFonts w:ascii="Aptos" w:hAnsi="Aptos"/>
          <w:lang w:eastAsia="en-US"/>
        </w:rPr>
      </w:pPr>
      <w:r w:rsidRPr="00875126">
        <w:rPr>
          <w:rFonts w:ascii="Aptos" w:hAnsi="Aptos"/>
          <w:color w:val="000000"/>
          <w:shd w:val="clear" w:color="auto" w:fill="95B3D7"/>
          <w:lang w:eastAsia="en-US"/>
        </w:rPr>
        <w:sym w:font="Wingdings" w:char="F071"/>
      </w:r>
      <w:r w:rsidRPr="00875126">
        <w:rPr>
          <w:rFonts w:ascii="Aptos" w:hAnsi="Aptos"/>
          <w:color w:val="000000"/>
          <w:shd w:val="clear" w:color="auto" w:fill="FFFFFF"/>
          <w:lang w:eastAsia="en-US"/>
        </w:rPr>
        <w:t xml:space="preserve"> </w:t>
      </w:r>
      <w:proofErr w:type="gramStart"/>
      <w:r w:rsidRPr="00875126">
        <w:rPr>
          <w:rFonts w:ascii="Aptos" w:hAnsi="Aptos"/>
          <w:lang w:eastAsia="en-US"/>
        </w:rPr>
        <w:t>à</w:t>
      </w:r>
      <w:proofErr w:type="gramEnd"/>
      <w:r w:rsidRPr="00CF0E91">
        <w:rPr>
          <w:rFonts w:ascii="Aptos" w:hAnsi="Aptos"/>
          <w:color w:val="000000"/>
          <w:shd w:val="clear" w:color="auto" w:fill="FFFFFF"/>
          <w:lang w:eastAsia="en-US"/>
        </w:rPr>
        <w:t xml:space="preserve"> Nicolas Carougeau (nicolas.carougeau@monuments-nationaux.fr)</w:t>
      </w:r>
      <w:r w:rsidRPr="00875126">
        <w:rPr>
          <w:rFonts w:ascii="Aptos" w:hAnsi="Aptos"/>
          <w:color w:val="000000"/>
          <w:shd w:val="clear" w:color="auto" w:fill="FFFFFF"/>
          <w:lang w:eastAsia="en-US"/>
        </w:rPr>
        <w:t xml:space="preserve"> </w:t>
      </w:r>
      <w:r w:rsidRPr="00875126">
        <w:rPr>
          <w:rFonts w:ascii="Aptos" w:hAnsi="Aptos"/>
          <w:lang w:eastAsia="en-US"/>
        </w:rPr>
        <w:t xml:space="preserve">délégué à la protection des données désigné par le maitre d’ouvrage </w:t>
      </w:r>
    </w:p>
    <w:p w14:paraId="41EA5D72"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article 1 – DESCRIPTION DES TRAITEMENTS</w:t>
      </w:r>
    </w:p>
    <w:p w14:paraId="570FA3CC"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Pour toute la durée du marché, le maitre d’œuvre est autorisé à traiter pour le compte du maitre </w:t>
      </w:r>
      <w:proofErr w:type="gramStart"/>
      <w:r w:rsidRPr="00875126">
        <w:rPr>
          <w:rFonts w:ascii="Aptos" w:hAnsi="Aptos"/>
          <w:lang w:eastAsia="en-US"/>
        </w:rPr>
        <w:t>d’ouvrage,  les</w:t>
      </w:r>
      <w:proofErr w:type="gramEnd"/>
      <w:r w:rsidRPr="00875126">
        <w:rPr>
          <w:rFonts w:ascii="Aptos" w:hAnsi="Aptos"/>
          <w:lang w:eastAsia="en-US"/>
        </w:rPr>
        <w:t xml:space="preserve"> données à caractère personnel nécessaire pour assurer la mission de maitrise d’œuvre. </w:t>
      </w:r>
    </w:p>
    <w:p w14:paraId="55E32655" w14:textId="5B5336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article 2 – obligations du maitre d’ouvrage</w:t>
      </w:r>
    </w:p>
    <w:p w14:paraId="06426758"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Le maitre d’ouvrage :</w:t>
      </w:r>
    </w:p>
    <w:p w14:paraId="3C8353FD"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informe</w:t>
      </w:r>
      <w:proofErr w:type="gramEnd"/>
      <w:r w:rsidRPr="00875126">
        <w:rPr>
          <w:rFonts w:ascii="Aptos" w:hAnsi="Aptos"/>
          <w:lang w:eastAsia="en-US"/>
        </w:rPr>
        <w:t xml:space="preserve"> le maitre d’œuvre de toutes modifications apportées à la description des traitements visés à l’article 1 ;</w:t>
      </w:r>
    </w:p>
    <w:p w14:paraId="1539F385"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documenter</w:t>
      </w:r>
      <w:proofErr w:type="gramEnd"/>
      <w:r w:rsidRPr="00875126">
        <w:rPr>
          <w:rFonts w:ascii="Aptos" w:hAnsi="Aptos"/>
          <w:lang w:eastAsia="en-US"/>
        </w:rPr>
        <w:t xml:space="preserve"> toute instruction concernant le traitement des données par le maitre d’œuvre ;</w:t>
      </w:r>
    </w:p>
    <w:p w14:paraId="6B3FEA4A"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veille</w:t>
      </w:r>
      <w:proofErr w:type="gramEnd"/>
      <w:r w:rsidRPr="00875126">
        <w:rPr>
          <w:rFonts w:ascii="Aptos" w:hAnsi="Aptos"/>
          <w:lang w:eastAsia="en-US"/>
        </w:rPr>
        <w:t xml:space="preserve">, au préalable et pendant toute la durée du traitement, au respect des obligations prévues par le règlement européen sur la protection des données de la part du maitre d’œuvre ; </w:t>
      </w:r>
    </w:p>
    <w:p w14:paraId="0E0C02D6" w14:textId="77777777" w:rsidR="00875126" w:rsidRPr="00CF0E91"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supervise</w:t>
      </w:r>
      <w:proofErr w:type="gramEnd"/>
      <w:r w:rsidRPr="00875126">
        <w:rPr>
          <w:rFonts w:ascii="Aptos" w:hAnsi="Aptos"/>
          <w:lang w:eastAsia="en-US"/>
        </w:rPr>
        <w:t xml:space="preserve"> le traitement, y compris réaliser les audits et les inspections auprès du maitre d’œuvre. </w:t>
      </w:r>
    </w:p>
    <w:p w14:paraId="1BF90A86"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
    <w:p w14:paraId="7DD57938"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 xml:space="preserve">article 3 – OBLIGATIONS DU MAITRE D’œuvre </w:t>
      </w:r>
    </w:p>
    <w:p w14:paraId="0198635E"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Le maitre d’œuvre : </w:t>
      </w:r>
    </w:p>
    <w:p w14:paraId="4E28B0BD"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ne</w:t>
      </w:r>
      <w:proofErr w:type="gramEnd"/>
      <w:r w:rsidRPr="00875126">
        <w:rPr>
          <w:rFonts w:ascii="Aptos" w:hAnsi="Aptos"/>
          <w:lang w:eastAsia="en-US"/>
        </w:rPr>
        <w:t xml:space="preserve"> peut traiter les données uniquement pour la ou les seule(s) finalité(s) qui fait/font l’objet de la sous-traitance ;</w:t>
      </w:r>
    </w:p>
    <w:p w14:paraId="0A112738"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traite</w:t>
      </w:r>
      <w:proofErr w:type="gramEnd"/>
      <w:r w:rsidRPr="00875126">
        <w:rPr>
          <w:rFonts w:ascii="Aptos" w:hAnsi="Aptos"/>
          <w:lang w:eastAsia="en-US"/>
        </w:rPr>
        <w:t xml:space="preserve"> les données conformément aux instructions documentées du maitre d’ouvrage confiées lors de la réunion de lancement ou au cours de l’exécution du marché ;</w:t>
      </w:r>
    </w:p>
    <w:p w14:paraId="4F1A4524"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informe</w:t>
      </w:r>
      <w:proofErr w:type="gramEnd"/>
      <w:r w:rsidRPr="00875126">
        <w:rPr>
          <w:rFonts w:ascii="Aptos" w:hAnsi="Aptos"/>
          <w:lang w:eastAsia="en-US"/>
        </w:rPr>
        <w:t xml:space="preserve"> le maitre d’ouvrage immédiatement le maitre d’ouvrage si une instruction lui apparait comme une violation du cadre juridique relatif à la protection des données ;</w:t>
      </w:r>
    </w:p>
    <w:p w14:paraId="3DDB5FF4"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informe</w:t>
      </w:r>
      <w:proofErr w:type="gramEnd"/>
      <w:r w:rsidRPr="00875126">
        <w:rPr>
          <w:rFonts w:ascii="Aptos" w:hAnsi="Aptos"/>
          <w:lang w:eastAsia="en-US"/>
        </w:rPr>
        <w:t xml:space="preserve"> le maitre d’ouvrage, avant le traitement, s’il doit procéder à un transfert de données vers un pays tiers à l’Union européenne ou une organisation internationale, sauf si le droit concerné interdit une telle information pour des motifs importants d'intérêt public ;</w:t>
      </w:r>
    </w:p>
    <w:p w14:paraId="23FCE05F"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garantit</w:t>
      </w:r>
      <w:proofErr w:type="gramEnd"/>
      <w:r w:rsidRPr="00875126">
        <w:rPr>
          <w:rFonts w:ascii="Aptos" w:hAnsi="Aptos"/>
          <w:lang w:eastAsia="en-US"/>
        </w:rPr>
        <w:t xml:space="preserve"> la confidentialité des données à caractère personnel traitées dans le cadre du présent marché ;</w:t>
      </w:r>
    </w:p>
    <w:p w14:paraId="37384FFD"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veille</w:t>
      </w:r>
      <w:proofErr w:type="gramEnd"/>
      <w:r w:rsidRPr="00875126">
        <w:rPr>
          <w:rFonts w:ascii="Aptos" w:hAnsi="Aptos"/>
          <w:lang w:eastAsia="en-US"/>
        </w:rPr>
        <w:t xml:space="preserve"> à ce que les personnes autorisées à traiter les données à caractère personnel en vertu du présent marché s’engagent à respecter la confidentialité ou soient soumises à une obligation légale appropriée de confidentialité, et reçoivent la formation nécessaire en matière de protection des données à caractère personnel ;</w:t>
      </w:r>
    </w:p>
    <w:p w14:paraId="06616E96" w14:textId="77777777" w:rsidR="00875126" w:rsidRPr="00875126" w:rsidRDefault="00875126" w:rsidP="00CF0E91">
      <w:pPr>
        <w:numPr>
          <w:ilvl w:val="0"/>
          <w:numId w:val="46"/>
        </w:numPr>
        <w:autoSpaceDE/>
        <w:autoSpaceDN/>
        <w:adjustRightInd/>
        <w:spacing w:after="200"/>
        <w:contextualSpacing/>
        <w:jc w:val="left"/>
        <w:rPr>
          <w:rFonts w:ascii="Aptos" w:hAnsi="Aptos"/>
          <w:lang w:eastAsia="en-US"/>
        </w:rPr>
      </w:pPr>
      <w:proofErr w:type="gramStart"/>
      <w:r w:rsidRPr="00875126">
        <w:rPr>
          <w:rFonts w:ascii="Aptos" w:hAnsi="Aptos"/>
          <w:lang w:eastAsia="en-US"/>
        </w:rPr>
        <w:t>prend</w:t>
      </w:r>
      <w:proofErr w:type="gramEnd"/>
      <w:r w:rsidRPr="00875126">
        <w:rPr>
          <w:rFonts w:ascii="Aptos" w:hAnsi="Aptos"/>
          <w:lang w:eastAsia="en-US"/>
        </w:rPr>
        <w:t xml:space="preserve"> en compte, s’agissant de ses outils, produits, applications ou services, les principes de protection des données dès la conception et de protection des données par défaut. </w:t>
      </w:r>
    </w:p>
    <w:p w14:paraId="62DC2384"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lastRenderedPageBreak/>
        <w:t xml:space="preserve">article 4 – Sous-traitance par le maitre d’œuvre   </w:t>
      </w:r>
    </w:p>
    <w:p w14:paraId="324B738B" w14:textId="19A4C976"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Le maitre d’œuvre peut faire appel à un autre sous-traitant, désigné comme sous-traitant ultérieur, pour mener des activités de traitement spécifiques. Dans ce cas, il informe préalablement par écrit le maitre d’ouvrage de tout changement envisagé concernant l’ajout ou le remplacement d’autres sous-traitants. Cette information indique les activités de traitement sous-traitées, l’identité et les coordonnées du sous-traitant et les dates du contrat de sous-traitance. Le maitre d’ouvrage dispose d’un délai minimum de </w:t>
      </w:r>
      <w:r w:rsidR="00CF0E91" w:rsidRPr="00CF0E91">
        <w:rPr>
          <w:rFonts w:ascii="Aptos" w:hAnsi="Aptos"/>
          <w:shd w:val="clear" w:color="auto" w:fill="95B3D7"/>
          <w:lang w:eastAsia="en-US"/>
        </w:rPr>
        <w:t>10 jours</w:t>
      </w:r>
      <w:r w:rsidRPr="00875126">
        <w:rPr>
          <w:rFonts w:ascii="Aptos" w:hAnsi="Aptos"/>
          <w:lang w:eastAsia="en-US"/>
        </w:rPr>
        <w:t xml:space="preserve"> jours à compter de la date de réception de cette information pour présenter ses objections. Cette sous-traitance ne peut être effectuée que si le responsable de traitement n'a pas émis d'objection pendant le délai convenu.</w:t>
      </w:r>
    </w:p>
    <w:p w14:paraId="139C6740" w14:textId="77777777" w:rsidR="00875126" w:rsidRPr="00875126" w:rsidRDefault="00875126" w:rsidP="00CF0E91">
      <w:pPr>
        <w:tabs>
          <w:tab w:val="left" w:pos="720"/>
          <w:tab w:val="left" w:pos="3342"/>
        </w:tabs>
        <w:autoSpaceDE/>
        <w:autoSpaceDN/>
        <w:adjustRightInd/>
        <w:spacing w:after="200"/>
        <w:rPr>
          <w:rFonts w:ascii="Aptos" w:hAnsi="Aptos"/>
          <w:color w:val="000000"/>
          <w:lang w:eastAsia="en-US"/>
        </w:rPr>
      </w:pPr>
      <w:r w:rsidRPr="00875126">
        <w:rPr>
          <w:rFonts w:ascii="Aptos" w:hAnsi="Aptos"/>
          <w:lang w:eastAsia="en-US"/>
        </w:rPr>
        <w:t xml:space="preserve">Le sous-traitant ultérieur est tenu de respecter les obligations du présent marché pour le compte et selon les instructions du maitre d’ouvrage. Il appartient au maitre d’œuvre de s’assurer que le sous-traitant ultérieur présente les mêmes garanties suffisantes quant à la mise en œuvre de mesures techniques et organisationnelles appropriées </w:t>
      </w:r>
      <w:proofErr w:type="gramStart"/>
      <w:r w:rsidRPr="00875126">
        <w:rPr>
          <w:rFonts w:ascii="Aptos" w:hAnsi="Aptos"/>
          <w:lang w:eastAsia="en-US"/>
        </w:rPr>
        <w:t>de manière à ce</w:t>
      </w:r>
      <w:proofErr w:type="gramEnd"/>
      <w:r w:rsidRPr="00875126">
        <w:rPr>
          <w:rFonts w:ascii="Aptos" w:hAnsi="Aptos"/>
          <w:lang w:eastAsia="en-US"/>
        </w:rPr>
        <w:t xml:space="preserve"> que le traitement réponde aux exigences du cadre juridique sur la protection des données. Si le sous-traitant ultérieur ne remplit pas ses obligations en matière de protection des données, le maitre d’œuvre demeure pleinement responsable devant le maitre d’ouvrage de l’exécution par l’autre sous-traitant de ses obligations.</w:t>
      </w:r>
    </w:p>
    <w:p w14:paraId="7231CE39"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bookmarkStart w:id="245" w:name="_Toc528596446"/>
      <w:bookmarkStart w:id="246" w:name="_Toc19261878"/>
      <w:r w:rsidRPr="00875126">
        <w:rPr>
          <w:rFonts w:ascii="Aptos" w:eastAsia="Times New Roman" w:hAnsi="Aptos"/>
          <w:b/>
          <w:bCs/>
          <w:caps/>
          <w:color w:val="000000"/>
          <w:lang w:eastAsia="en-US"/>
        </w:rPr>
        <w:t xml:space="preserve">article 5 – droit d’information des personnes concernÉes   </w:t>
      </w:r>
    </w:p>
    <w:p w14:paraId="7BC167F3" w14:textId="77777777" w:rsidR="00875126" w:rsidRPr="00875126" w:rsidRDefault="00875126" w:rsidP="00CF0E91">
      <w:pPr>
        <w:autoSpaceDE/>
        <w:autoSpaceDN/>
        <w:adjustRightInd/>
        <w:spacing w:after="200"/>
        <w:rPr>
          <w:rFonts w:ascii="Aptos" w:hAnsi="Aptos"/>
          <w:lang w:eastAsia="en-US"/>
        </w:rPr>
      </w:pPr>
      <w:r w:rsidRPr="00875126">
        <w:rPr>
          <w:rFonts w:ascii="Aptos" w:hAnsi="Aptos"/>
          <w:color w:val="000000"/>
          <w:shd w:val="clear" w:color="auto" w:fill="95B3D7"/>
          <w:lang w:eastAsia="en-US"/>
        </w:rPr>
        <w:sym w:font="Wingdings" w:char="F071"/>
      </w:r>
      <w:r w:rsidRPr="00875126">
        <w:rPr>
          <w:rFonts w:ascii="Aptos" w:hAnsi="Aptos"/>
          <w:color w:val="000000"/>
          <w:shd w:val="clear" w:color="auto" w:fill="FFFFFF"/>
          <w:lang w:eastAsia="en-US"/>
        </w:rPr>
        <w:t xml:space="preserve"> </w:t>
      </w:r>
      <w:r w:rsidRPr="00875126">
        <w:rPr>
          <w:rFonts w:ascii="Aptos" w:hAnsi="Aptos"/>
          <w:lang w:eastAsia="en-US"/>
        </w:rPr>
        <w:t>Il appartient au maitre d’ouvrage de fournir l’information aux personnes concernées par les opérations de traitement au moment de la collecte des données.</w:t>
      </w:r>
    </w:p>
    <w:p w14:paraId="45BDD03C" w14:textId="77777777" w:rsidR="00875126" w:rsidRPr="00875126" w:rsidRDefault="00875126" w:rsidP="00CF0E91">
      <w:pPr>
        <w:autoSpaceDE/>
        <w:autoSpaceDN/>
        <w:adjustRightInd/>
        <w:spacing w:after="200"/>
        <w:rPr>
          <w:rFonts w:ascii="Aptos" w:hAnsi="Aptos"/>
          <w:lang w:eastAsia="en-US"/>
        </w:rPr>
      </w:pPr>
      <w:r w:rsidRPr="00875126">
        <w:rPr>
          <w:rFonts w:ascii="Aptos" w:hAnsi="Aptos"/>
          <w:color w:val="000000"/>
          <w:shd w:val="clear" w:color="auto" w:fill="95B3D7"/>
          <w:lang w:eastAsia="en-US"/>
        </w:rPr>
        <w:sym w:font="Wingdings" w:char="F071"/>
      </w:r>
      <w:r w:rsidRPr="00875126">
        <w:rPr>
          <w:rFonts w:ascii="Aptos" w:hAnsi="Aptos"/>
          <w:color w:val="000000"/>
          <w:shd w:val="clear" w:color="auto" w:fill="FFFFFF"/>
          <w:lang w:eastAsia="en-US"/>
        </w:rPr>
        <w:t xml:space="preserve"> </w:t>
      </w:r>
      <w:r w:rsidRPr="00875126">
        <w:rPr>
          <w:rFonts w:ascii="Aptos" w:hAnsi="Aptos"/>
          <w:lang w:eastAsia="en-US"/>
        </w:rPr>
        <w:t>Le maitre d’œuvre,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1DEA6A7C"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 xml:space="preserve">article 6 – EXERCICE DES DROITS DES PERSONNES   </w:t>
      </w:r>
    </w:p>
    <w:p w14:paraId="4503E4F9" w14:textId="326C7605"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Dans la mesure du possible, le maitre </w:t>
      </w:r>
      <w:r w:rsidRPr="00CF0E91">
        <w:rPr>
          <w:rFonts w:ascii="Aptos" w:hAnsi="Aptos"/>
          <w:lang w:eastAsia="en-US"/>
        </w:rPr>
        <w:t>d’œuvre assiste</w:t>
      </w:r>
      <w:r w:rsidRPr="00875126">
        <w:rPr>
          <w:rFonts w:ascii="Aptos" w:hAnsi="Aptos"/>
          <w:lang w:eastAsia="en-US"/>
        </w:rPr>
        <w:t xml:space="preserve"> le maitre d’ouvrage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4173FAB3"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Lorsque les personnes concernées exercent auprès du sous-traitant des demandes d’exercice de leurs droits, maitre d’œuvre doit adresser ces demandes dès réception par courrier électronique au maitre d’ouvrage.  </w:t>
      </w:r>
    </w:p>
    <w:p w14:paraId="1965817E"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 xml:space="preserve">article 7 – notification des violations de donnÉes à caractère personnel   </w:t>
      </w:r>
    </w:p>
    <w:p w14:paraId="662577CB" w14:textId="2D7E630A"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Le maitre d’œuvre notifie au maitre d’ouvrage toute violation de données à caractère personnel dans un délai maximum de </w:t>
      </w:r>
      <w:r w:rsidRPr="00CF0E91">
        <w:rPr>
          <w:rFonts w:ascii="Aptos" w:hAnsi="Aptos"/>
          <w:shd w:val="clear" w:color="auto" w:fill="95B3D7"/>
          <w:lang w:eastAsia="en-US"/>
        </w:rPr>
        <w:t>48</w:t>
      </w:r>
      <w:r w:rsidRPr="00875126">
        <w:rPr>
          <w:rFonts w:ascii="Aptos" w:hAnsi="Aptos"/>
          <w:lang w:eastAsia="en-US"/>
        </w:rPr>
        <w:t xml:space="preserve"> heures après en avoir pris connaissance. Cette notification est accompagnée de toute documentation utile afin de permettre au maitre d’ouvrage, si nécessaire, de notifier cette violation à l’autorité de contrôle compétente.</w:t>
      </w:r>
    </w:p>
    <w:p w14:paraId="4671895A"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Le maitre d’œuvre assiste le maitre d’ouvrage lors de l’élaboration du contenu de la notification à l’autorité de contrôle. </w:t>
      </w:r>
    </w:p>
    <w:p w14:paraId="0CAF1D09"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lastRenderedPageBreak/>
        <w:t>article 8 – mesures de sécuritÉ</w:t>
      </w:r>
    </w:p>
    <w:p w14:paraId="34F9A5DB"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Le maitre d’œuvre remet au maitre d’ouvrage une note précisant les mesures techniques et organisationnelles garantissant un niveau de sécurité adapté au risque, prises pour les traitements effectués pour le compte du maitre d’ouvrage dans le cadre de l’exécution de la mission</w:t>
      </w:r>
    </w:p>
    <w:p w14:paraId="685C9640" w14:textId="77777777" w:rsidR="00875126" w:rsidRPr="00875126" w:rsidRDefault="00875126" w:rsidP="00CF0E91">
      <w:pPr>
        <w:keepNext/>
        <w:keepLines/>
        <w:numPr>
          <w:ilvl w:val="0"/>
          <w:numId w:val="45"/>
        </w:numPr>
        <w:autoSpaceDE/>
        <w:autoSpaceDN/>
        <w:adjustRightInd/>
        <w:spacing w:before="120" w:after="180"/>
        <w:jc w:val="left"/>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article 9 – sort des donnÉes</w:t>
      </w:r>
    </w:p>
    <w:p w14:paraId="42FD1155"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Le maitre d’œuvre remet au maitre d’ouvrage une note précisant les mesures techniques et organisationnelles garantissant un niveau de sécurité adapté au risque, prises pour les traitements effectués pour le compte du maitre d’ouvrage dans le cadre de l’exécution de la mission</w:t>
      </w:r>
    </w:p>
    <w:p w14:paraId="018EBBEE" w14:textId="77777777" w:rsidR="00875126" w:rsidRPr="00875126" w:rsidRDefault="00875126" w:rsidP="00CF0E91">
      <w:pPr>
        <w:autoSpaceDE/>
        <w:autoSpaceDN/>
        <w:adjustRightInd/>
        <w:spacing w:after="200"/>
        <w:rPr>
          <w:rFonts w:ascii="Aptos" w:hAnsi="Aptos"/>
          <w:lang w:eastAsia="en-US"/>
        </w:rPr>
      </w:pPr>
      <w:r w:rsidRPr="00875126">
        <w:rPr>
          <w:rFonts w:ascii="Aptos" w:hAnsi="Aptos"/>
          <w:color w:val="000000"/>
          <w:shd w:val="clear" w:color="auto" w:fill="FFFFFF"/>
          <w:lang w:eastAsia="en-US"/>
        </w:rPr>
        <w:tab/>
      </w:r>
      <w:r w:rsidRPr="00875126">
        <w:rPr>
          <w:rFonts w:ascii="Aptos" w:hAnsi="Aptos"/>
          <w:color w:val="000000"/>
          <w:shd w:val="clear" w:color="auto" w:fill="95B3D7"/>
          <w:lang w:eastAsia="en-US"/>
        </w:rPr>
        <w:sym w:font="Wingdings" w:char="F071"/>
      </w:r>
      <w:r w:rsidRPr="00875126">
        <w:rPr>
          <w:rFonts w:ascii="Aptos" w:hAnsi="Aptos"/>
          <w:color w:val="000000"/>
          <w:shd w:val="clear" w:color="auto" w:fill="FFFFFF"/>
          <w:lang w:eastAsia="en-US"/>
        </w:rPr>
        <w:t xml:space="preserve"> </w:t>
      </w:r>
      <w:proofErr w:type="gramStart"/>
      <w:r w:rsidRPr="00875126">
        <w:rPr>
          <w:rFonts w:ascii="Aptos" w:hAnsi="Aptos"/>
          <w:lang w:eastAsia="en-US"/>
        </w:rPr>
        <w:t>détruit</w:t>
      </w:r>
      <w:proofErr w:type="gramEnd"/>
      <w:r w:rsidRPr="00875126">
        <w:rPr>
          <w:rFonts w:ascii="Aptos" w:hAnsi="Aptos"/>
          <w:lang w:eastAsia="en-US"/>
        </w:rPr>
        <w:t xml:space="preserve"> toutes les données à caractère personnel</w:t>
      </w:r>
    </w:p>
    <w:p w14:paraId="5BCC48F7" w14:textId="77777777" w:rsidR="00875126" w:rsidRPr="00875126" w:rsidRDefault="00875126" w:rsidP="00CF0E91">
      <w:pPr>
        <w:autoSpaceDE/>
        <w:autoSpaceDN/>
        <w:adjustRightInd/>
        <w:spacing w:after="200"/>
        <w:rPr>
          <w:rFonts w:ascii="Aptos" w:hAnsi="Aptos"/>
          <w:lang w:eastAsia="en-US"/>
        </w:rPr>
      </w:pPr>
      <w:r w:rsidRPr="00875126">
        <w:rPr>
          <w:rFonts w:ascii="Aptos" w:hAnsi="Aptos"/>
          <w:color w:val="000000"/>
          <w:shd w:val="clear" w:color="auto" w:fill="FFFFFF"/>
          <w:lang w:eastAsia="en-US"/>
        </w:rPr>
        <w:tab/>
      </w:r>
      <w:r w:rsidRPr="00875126">
        <w:rPr>
          <w:rFonts w:ascii="Aptos" w:hAnsi="Aptos"/>
          <w:color w:val="000000"/>
          <w:shd w:val="clear" w:color="auto" w:fill="95B3D7"/>
          <w:lang w:eastAsia="en-US"/>
        </w:rPr>
        <w:sym w:font="Wingdings" w:char="F071"/>
      </w:r>
      <w:r w:rsidRPr="00875126">
        <w:rPr>
          <w:rFonts w:ascii="Aptos" w:hAnsi="Aptos"/>
          <w:color w:val="000000"/>
          <w:shd w:val="clear" w:color="auto" w:fill="FFFFFF"/>
          <w:lang w:eastAsia="en-US"/>
        </w:rPr>
        <w:t xml:space="preserve"> </w:t>
      </w:r>
      <w:proofErr w:type="gramStart"/>
      <w:r w:rsidRPr="00875126">
        <w:rPr>
          <w:rFonts w:ascii="Aptos" w:hAnsi="Aptos"/>
          <w:lang w:eastAsia="en-US"/>
        </w:rPr>
        <w:t>renvoie</w:t>
      </w:r>
      <w:proofErr w:type="gramEnd"/>
      <w:r w:rsidRPr="00875126">
        <w:rPr>
          <w:rFonts w:ascii="Aptos" w:hAnsi="Aptos"/>
          <w:lang w:eastAsia="en-US"/>
        </w:rPr>
        <w:t xml:space="preserve"> toutes les données à caractère personnel au responsable de traitement</w:t>
      </w:r>
    </w:p>
    <w:p w14:paraId="47180BB7" w14:textId="77777777" w:rsidR="00875126" w:rsidRPr="00875126" w:rsidRDefault="00875126" w:rsidP="00CF0E91">
      <w:pPr>
        <w:autoSpaceDE/>
        <w:autoSpaceDN/>
        <w:adjustRightInd/>
        <w:spacing w:after="200"/>
        <w:rPr>
          <w:rFonts w:ascii="Aptos" w:hAnsi="Aptos"/>
          <w:lang w:eastAsia="en-US"/>
        </w:rPr>
      </w:pPr>
      <w:r w:rsidRPr="00875126">
        <w:rPr>
          <w:rFonts w:ascii="Aptos" w:hAnsi="Aptos"/>
          <w:color w:val="000000"/>
          <w:shd w:val="clear" w:color="auto" w:fill="FFFFFF"/>
          <w:lang w:eastAsia="en-US"/>
        </w:rPr>
        <w:tab/>
      </w:r>
      <w:r w:rsidRPr="00875126">
        <w:rPr>
          <w:rFonts w:ascii="Aptos" w:hAnsi="Aptos"/>
          <w:color w:val="000000"/>
          <w:shd w:val="clear" w:color="auto" w:fill="95B3D7"/>
          <w:lang w:eastAsia="en-US"/>
        </w:rPr>
        <w:sym w:font="Wingdings" w:char="F071"/>
      </w:r>
      <w:r w:rsidRPr="00875126">
        <w:rPr>
          <w:rFonts w:ascii="Aptos" w:hAnsi="Aptos"/>
          <w:color w:val="000000"/>
          <w:shd w:val="clear" w:color="auto" w:fill="FFFFFF"/>
          <w:lang w:eastAsia="en-US"/>
        </w:rPr>
        <w:t xml:space="preserve"> </w:t>
      </w:r>
      <w:proofErr w:type="gramStart"/>
      <w:r w:rsidRPr="00875126">
        <w:rPr>
          <w:rFonts w:ascii="Aptos" w:hAnsi="Aptos"/>
          <w:lang w:eastAsia="en-US"/>
        </w:rPr>
        <w:t>renvoie</w:t>
      </w:r>
      <w:proofErr w:type="gramEnd"/>
      <w:r w:rsidRPr="00875126">
        <w:rPr>
          <w:rFonts w:ascii="Aptos" w:hAnsi="Aptos"/>
          <w:lang w:eastAsia="en-US"/>
        </w:rPr>
        <w:t xml:space="preserve"> les données à caractère personnel au sous-traitant désigné par le maitre d’ouvrage</w:t>
      </w:r>
    </w:p>
    <w:p w14:paraId="00864493"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En cas-de renvoi, celui-ci s’accompagne de la destruction de toutes les copies existantes dans les systèmes d’information du maitre d’œuvre. Une fois détruites, le maitre d’œuvre justifie par écrit de la destruction.</w:t>
      </w:r>
    </w:p>
    <w:p w14:paraId="3A016DC1" w14:textId="77777777" w:rsidR="00875126" w:rsidRPr="00875126" w:rsidRDefault="00875126" w:rsidP="00CF0E91">
      <w:pPr>
        <w:keepNext/>
        <w:keepLines/>
        <w:numPr>
          <w:ilvl w:val="0"/>
          <w:numId w:val="45"/>
        </w:numPr>
        <w:autoSpaceDE/>
        <w:autoSpaceDN/>
        <w:adjustRightInd/>
        <w:spacing w:before="120" w:after="180"/>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article 10 – DÉLÉGUÉ A LA PROTECTION DES DONNÉES</w:t>
      </w:r>
    </w:p>
    <w:p w14:paraId="63DC6159"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Le maitre d’œuvre communique au maitre d’ouvrage le nom et les coordonnées de son délégué à la protection des données, s’il en a désigné un conformément à l’article 37 du règlement européen sur la protection des données </w:t>
      </w:r>
    </w:p>
    <w:p w14:paraId="188F8FA4" w14:textId="77777777" w:rsidR="00875126" w:rsidRPr="00875126" w:rsidRDefault="00875126" w:rsidP="00CF0E91">
      <w:pPr>
        <w:keepNext/>
        <w:keepLines/>
        <w:numPr>
          <w:ilvl w:val="0"/>
          <w:numId w:val="45"/>
        </w:numPr>
        <w:autoSpaceDE/>
        <w:autoSpaceDN/>
        <w:adjustRightInd/>
        <w:spacing w:before="120" w:after="180"/>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 xml:space="preserve">article </w:t>
      </w:r>
      <w:proofErr w:type="gramStart"/>
      <w:r w:rsidRPr="00875126">
        <w:rPr>
          <w:rFonts w:ascii="Aptos" w:eastAsia="Times New Roman" w:hAnsi="Aptos"/>
          <w:b/>
          <w:bCs/>
          <w:caps/>
          <w:color w:val="000000"/>
          <w:lang w:eastAsia="en-US"/>
        </w:rPr>
        <w:t>8  –</w:t>
      </w:r>
      <w:proofErr w:type="gramEnd"/>
      <w:r w:rsidRPr="00875126">
        <w:rPr>
          <w:rFonts w:ascii="Aptos" w:eastAsia="Times New Roman" w:hAnsi="Aptos"/>
          <w:b/>
          <w:bCs/>
          <w:caps/>
          <w:color w:val="000000"/>
          <w:lang w:eastAsia="en-US"/>
        </w:rPr>
        <w:t xml:space="preserve"> registre de traitement</w:t>
      </w:r>
    </w:p>
    <w:p w14:paraId="5686472A"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Le maitre d’œuvre tient un registre de toutes les catégories d’activités de traitement effectuées pour le compte du responsable de traitement comprenant :</w:t>
      </w:r>
    </w:p>
    <w:p w14:paraId="7865061F" w14:textId="77777777" w:rsidR="00875126" w:rsidRPr="00875126" w:rsidRDefault="00875126" w:rsidP="00CF0E91">
      <w:pPr>
        <w:numPr>
          <w:ilvl w:val="0"/>
          <w:numId w:val="47"/>
        </w:numPr>
        <w:autoSpaceDE/>
        <w:autoSpaceDN/>
        <w:adjustRightInd/>
        <w:spacing w:after="200"/>
        <w:contextualSpacing/>
        <w:rPr>
          <w:rFonts w:ascii="Aptos" w:hAnsi="Aptos"/>
          <w:lang w:eastAsia="en-US"/>
        </w:rPr>
      </w:pPr>
      <w:proofErr w:type="gramStart"/>
      <w:r w:rsidRPr="00875126">
        <w:rPr>
          <w:rFonts w:ascii="Aptos" w:hAnsi="Aptos"/>
          <w:lang w:eastAsia="en-US"/>
        </w:rPr>
        <w:t>le</w:t>
      </w:r>
      <w:proofErr w:type="gramEnd"/>
      <w:r w:rsidRPr="00875126">
        <w:rPr>
          <w:rFonts w:ascii="Aptos" w:hAnsi="Aptos"/>
          <w:lang w:eastAsia="en-US"/>
        </w:rPr>
        <w:t xml:space="preserve"> nom et les coordonnées du maitre d’ouvrage pour le compte duquel il agit, des éventuels sous-traitants et, le cas échéant, du délégué à la protection des </w:t>
      </w:r>
      <w:proofErr w:type="gramStart"/>
      <w:r w:rsidRPr="00875126">
        <w:rPr>
          <w:rFonts w:ascii="Aptos" w:hAnsi="Aptos"/>
          <w:lang w:eastAsia="en-US"/>
        </w:rPr>
        <w:t>données;</w:t>
      </w:r>
      <w:proofErr w:type="gramEnd"/>
      <w:r w:rsidRPr="00875126">
        <w:rPr>
          <w:rFonts w:ascii="Aptos" w:hAnsi="Aptos"/>
          <w:lang w:eastAsia="en-US"/>
        </w:rPr>
        <w:t xml:space="preserve"> </w:t>
      </w:r>
    </w:p>
    <w:p w14:paraId="56A8DABB" w14:textId="77777777" w:rsidR="00875126" w:rsidRPr="00875126" w:rsidRDefault="00875126" w:rsidP="00CF0E91">
      <w:pPr>
        <w:numPr>
          <w:ilvl w:val="0"/>
          <w:numId w:val="47"/>
        </w:numPr>
        <w:autoSpaceDE/>
        <w:autoSpaceDN/>
        <w:adjustRightInd/>
        <w:spacing w:after="200"/>
        <w:contextualSpacing/>
        <w:rPr>
          <w:rFonts w:ascii="Aptos" w:hAnsi="Aptos"/>
          <w:lang w:eastAsia="en-US"/>
        </w:rPr>
      </w:pPr>
      <w:proofErr w:type="gramStart"/>
      <w:r w:rsidRPr="00875126">
        <w:rPr>
          <w:rFonts w:ascii="Aptos" w:hAnsi="Aptos"/>
          <w:lang w:eastAsia="en-US"/>
        </w:rPr>
        <w:t>les</w:t>
      </w:r>
      <w:proofErr w:type="gramEnd"/>
      <w:r w:rsidRPr="00875126">
        <w:rPr>
          <w:rFonts w:ascii="Aptos" w:hAnsi="Aptos"/>
          <w:lang w:eastAsia="en-US"/>
        </w:rPr>
        <w:t xml:space="preserve"> catégories de traitements effectués pour le compte du maitre d’ouvrage ; </w:t>
      </w:r>
    </w:p>
    <w:p w14:paraId="26DC215C" w14:textId="77777777" w:rsidR="00875126" w:rsidRPr="00875126" w:rsidRDefault="00875126" w:rsidP="00CF0E91">
      <w:pPr>
        <w:numPr>
          <w:ilvl w:val="0"/>
          <w:numId w:val="47"/>
        </w:numPr>
        <w:autoSpaceDE/>
        <w:autoSpaceDN/>
        <w:adjustRightInd/>
        <w:spacing w:after="200"/>
        <w:contextualSpacing/>
        <w:rPr>
          <w:rFonts w:ascii="Aptos" w:hAnsi="Aptos"/>
          <w:lang w:eastAsia="en-US"/>
        </w:rPr>
      </w:pPr>
      <w:proofErr w:type="gramStart"/>
      <w:r w:rsidRPr="00875126">
        <w:rPr>
          <w:rFonts w:ascii="Aptos" w:hAnsi="Aptos"/>
          <w:lang w:eastAsia="en-US"/>
        </w:rPr>
        <w:t>le</w:t>
      </w:r>
      <w:proofErr w:type="gramEnd"/>
      <w:r w:rsidRPr="00875126">
        <w:rPr>
          <w:rFonts w:ascii="Aptos" w:hAnsi="Aptos"/>
          <w:lang w:eastAsia="en-US"/>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w:t>
      </w:r>
      <w:proofErr w:type="gramStart"/>
      <w:r w:rsidRPr="00875126">
        <w:rPr>
          <w:rFonts w:ascii="Aptos" w:hAnsi="Aptos"/>
          <w:lang w:eastAsia="en-US"/>
        </w:rPr>
        <w:t>appropriées;</w:t>
      </w:r>
      <w:proofErr w:type="gramEnd"/>
      <w:r w:rsidRPr="00875126">
        <w:rPr>
          <w:rFonts w:ascii="Aptos" w:hAnsi="Aptos"/>
          <w:lang w:eastAsia="en-US"/>
        </w:rPr>
        <w:t xml:space="preserve"> </w:t>
      </w:r>
    </w:p>
    <w:p w14:paraId="65F88FB3" w14:textId="77777777" w:rsidR="00875126" w:rsidRPr="00CF0E91" w:rsidRDefault="00875126" w:rsidP="00CF0E91">
      <w:pPr>
        <w:numPr>
          <w:ilvl w:val="0"/>
          <w:numId w:val="47"/>
        </w:numPr>
        <w:autoSpaceDE/>
        <w:autoSpaceDN/>
        <w:adjustRightInd/>
        <w:spacing w:after="200"/>
        <w:contextualSpacing/>
        <w:rPr>
          <w:rFonts w:ascii="Aptos" w:hAnsi="Aptos"/>
          <w:lang w:eastAsia="en-US"/>
        </w:rPr>
      </w:pPr>
      <w:proofErr w:type="gramStart"/>
      <w:r w:rsidRPr="00875126">
        <w:rPr>
          <w:rFonts w:ascii="Aptos" w:hAnsi="Aptos"/>
          <w:lang w:eastAsia="en-US"/>
        </w:rPr>
        <w:t>dans</w:t>
      </w:r>
      <w:proofErr w:type="gramEnd"/>
      <w:r w:rsidRPr="00875126">
        <w:rPr>
          <w:rFonts w:ascii="Aptos" w:hAnsi="Aptos"/>
          <w:lang w:eastAsia="en-US"/>
        </w:rPr>
        <w:t xml:space="preserve"> la mesure du possible, une description générale des mesures de sécurité techniques et organisationnelles</w:t>
      </w:r>
    </w:p>
    <w:p w14:paraId="336AB4DE" w14:textId="77777777" w:rsidR="00875126" w:rsidRPr="00875126" w:rsidRDefault="00875126" w:rsidP="00CF0E91">
      <w:pPr>
        <w:autoSpaceDE/>
        <w:autoSpaceDN/>
        <w:adjustRightInd/>
        <w:spacing w:after="200"/>
        <w:ind w:left="720"/>
        <w:contextualSpacing/>
        <w:rPr>
          <w:rFonts w:ascii="Aptos" w:hAnsi="Aptos"/>
          <w:lang w:eastAsia="en-US"/>
        </w:rPr>
      </w:pPr>
    </w:p>
    <w:p w14:paraId="0BADB899" w14:textId="77777777" w:rsidR="00875126" w:rsidRPr="00875126" w:rsidRDefault="00875126" w:rsidP="00CF0E91">
      <w:pPr>
        <w:keepNext/>
        <w:keepLines/>
        <w:numPr>
          <w:ilvl w:val="0"/>
          <w:numId w:val="45"/>
        </w:numPr>
        <w:autoSpaceDE/>
        <w:autoSpaceDN/>
        <w:adjustRightInd/>
        <w:spacing w:before="120" w:after="180"/>
        <w:outlineLvl w:val="1"/>
        <w:rPr>
          <w:rFonts w:ascii="Aptos" w:eastAsia="Times New Roman" w:hAnsi="Aptos"/>
          <w:b/>
          <w:bCs/>
          <w:caps/>
          <w:color w:val="000000"/>
          <w:lang w:eastAsia="en-US"/>
        </w:rPr>
      </w:pPr>
      <w:r w:rsidRPr="00875126">
        <w:rPr>
          <w:rFonts w:ascii="Aptos" w:eastAsia="Times New Roman" w:hAnsi="Aptos"/>
          <w:b/>
          <w:bCs/>
          <w:caps/>
          <w:color w:val="000000"/>
          <w:lang w:eastAsia="en-US"/>
        </w:rPr>
        <w:t xml:space="preserve">article </w:t>
      </w:r>
      <w:proofErr w:type="gramStart"/>
      <w:r w:rsidRPr="00875126">
        <w:rPr>
          <w:rFonts w:ascii="Aptos" w:eastAsia="Times New Roman" w:hAnsi="Aptos"/>
          <w:b/>
          <w:bCs/>
          <w:caps/>
          <w:color w:val="000000"/>
          <w:lang w:eastAsia="en-US"/>
        </w:rPr>
        <w:t>9  –</w:t>
      </w:r>
      <w:proofErr w:type="gramEnd"/>
      <w:r w:rsidRPr="00875126">
        <w:rPr>
          <w:rFonts w:ascii="Aptos" w:eastAsia="Times New Roman" w:hAnsi="Aptos"/>
          <w:b/>
          <w:bCs/>
          <w:caps/>
          <w:color w:val="000000"/>
          <w:lang w:eastAsia="en-US"/>
        </w:rPr>
        <w:t xml:space="preserve"> documentation</w:t>
      </w:r>
    </w:p>
    <w:p w14:paraId="228F6EA5" w14:textId="77777777" w:rsidR="00875126" w:rsidRPr="00875126" w:rsidRDefault="00875126" w:rsidP="00CF0E91">
      <w:pPr>
        <w:autoSpaceDE/>
        <w:autoSpaceDN/>
        <w:adjustRightInd/>
        <w:spacing w:after="200"/>
        <w:rPr>
          <w:rFonts w:ascii="Aptos" w:hAnsi="Aptos"/>
          <w:lang w:eastAsia="en-US"/>
        </w:rPr>
      </w:pPr>
      <w:r w:rsidRPr="00875126">
        <w:rPr>
          <w:rFonts w:ascii="Aptos" w:hAnsi="Aptos"/>
          <w:lang w:eastAsia="en-US"/>
        </w:rPr>
        <w:t xml:space="preserve">Le maitre d’œuvre met à la disposition du maitre d’ouvrage la documentation nécessaire pour démontrer le respect de toutes ses obligations et pour permettre la réalisation d'audits, y compris des inspections, par le maitre d’ouvrage ou un autre auditeur qu'il a mandaté, et contribuer à ces audits. </w:t>
      </w:r>
    </w:p>
    <w:bookmarkEnd w:id="245"/>
    <w:bookmarkEnd w:id="246"/>
    <w:p w14:paraId="73947818" w14:textId="77777777" w:rsidR="00875126" w:rsidRPr="00875126" w:rsidRDefault="00875126" w:rsidP="00CF0E91">
      <w:pPr>
        <w:autoSpaceDE/>
        <w:autoSpaceDN/>
        <w:adjustRightInd/>
        <w:spacing w:after="200"/>
        <w:jc w:val="left"/>
        <w:rPr>
          <w:rFonts w:ascii="Aptos" w:hAnsi="Aptos"/>
          <w:lang w:eastAsia="en-US"/>
        </w:rPr>
      </w:pPr>
    </w:p>
    <w:p w14:paraId="4D42C49D" w14:textId="77777777" w:rsidR="00AE25E6" w:rsidRPr="00875126" w:rsidRDefault="00AE25E6" w:rsidP="00875126">
      <w:pPr>
        <w:rPr>
          <w:rFonts w:ascii="Aptos" w:hAnsi="Aptos"/>
        </w:rPr>
      </w:pPr>
    </w:p>
    <w:sectPr w:rsidR="00AE25E6" w:rsidRPr="00875126" w:rsidSect="00975FA0">
      <w:headerReference w:type="default" r:id="rId21"/>
      <w:footerReference w:type="even" r:id="rId22"/>
      <w:footerReference w:type="default" r:id="rId23"/>
      <w:pgSz w:w="11906" w:h="16840"/>
      <w:pgMar w:top="1417" w:right="1417" w:bottom="1417" w:left="1417" w:header="710" w:footer="567" w:gutter="0"/>
      <w:pgNumType w:fmt="numberInDash"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8984F" w14:textId="77777777" w:rsidR="00300E00" w:rsidRDefault="00300E00" w:rsidP="0044352D">
      <w:r>
        <w:separator/>
      </w:r>
    </w:p>
  </w:endnote>
  <w:endnote w:type="continuationSeparator" w:id="0">
    <w:p w14:paraId="23EC8981" w14:textId="77777777" w:rsidR="00300E00" w:rsidRDefault="00300E00" w:rsidP="00443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CGP">
    <w:altName w:val="Times New Roman"/>
    <w:charset w:val="00"/>
    <w:family w:val="auto"/>
    <w:pitch w:val="variable"/>
    <w:sig w:usb0="A00000AF" w:usb1="1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D4729" w14:textId="77777777" w:rsidR="00C83181" w:rsidRDefault="00DB6F7D" w:rsidP="00930B56">
    <w:pPr>
      <w:rPr>
        <w:rFonts w:eastAsiaTheme="minorEastAsia"/>
        <w:b/>
        <w:smallCaps/>
        <w:spacing w:val="20"/>
        <w:sz w:val="16"/>
        <w:szCs w:val="16"/>
      </w:rPr>
    </w:pPr>
    <w:r>
      <w:rPr>
        <w:sz w:val="16"/>
        <w:szCs w:val="16"/>
      </w:rPr>
      <w:pict w14:anchorId="3A1FDE3B">
        <v:rect id="_x0000_i1025" style="width:469.15pt;height:1pt;mso-position-vertical:absolute" o:hralign="center" o:hrstd="t" o:hrnoshade="t" o:hr="t" fillcolor="black [3213]" stroked="f"/>
      </w:pict>
    </w:r>
  </w:p>
  <w:p w14:paraId="4A19FE59" w14:textId="77777777" w:rsidR="00AB1461" w:rsidRPr="00024528" w:rsidRDefault="00C83181" w:rsidP="00024528">
    <w:pPr>
      <w:tabs>
        <w:tab w:val="center" w:pos="4536"/>
        <w:tab w:val="right" w:pos="8931"/>
      </w:tabs>
      <w:ind w:right="283"/>
      <w:rPr>
        <w:rFonts w:ascii="Aptos" w:hAnsi="Aptos"/>
        <w:sz w:val="18"/>
        <w:szCs w:val="18"/>
      </w:rPr>
    </w:pPr>
    <w:bookmarkStart w:id="238" w:name="_Hlk198124107"/>
    <w:r w:rsidRPr="00024528">
      <w:rPr>
        <w:rFonts w:ascii="Aptos" w:hAnsi="Aptos"/>
        <w:sz w:val="18"/>
        <w:szCs w:val="18"/>
      </w:rPr>
      <w:t>Centre des Monuments Nationaux - Hôtel de Sully – 62, rue Saint-Antoine - 75186 PARIS Cedex 04</w:t>
    </w:r>
  </w:p>
  <w:p w14:paraId="760C2451" w14:textId="3C2A2B58" w:rsidR="00C83181" w:rsidRPr="00AB1461" w:rsidRDefault="00AB1461" w:rsidP="00024528">
    <w:pPr>
      <w:tabs>
        <w:tab w:val="center" w:pos="4536"/>
        <w:tab w:val="right" w:pos="8931"/>
      </w:tabs>
      <w:ind w:right="283"/>
      <w:rPr>
        <w:sz w:val="18"/>
        <w:szCs w:val="18"/>
      </w:rPr>
    </w:pPr>
    <w:r w:rsidRPr="00024528">
      <w:rPr>
        <w:rFonts w:ascii="Aptos" w:hAnsi="Aptos"/>
        <w:sz w:val="18"/>
        <w:szCs w:val="18"/>
      </w:rPr>
      <w:t>Marché n</w:t>
    </w:r>
    <w:r w:rsidRPr="008B43FF">
      <w:rPr>
        <w:rFonts w:ascii="Aptos" w:hAnsi="Aptos"/>
        <w:sz w:val="18"/>
        <w:szCs w:val="18"/>
      </w:rPr>
      <w:t>°25-190-10</w:t>
    </w:r>
    <w:r w:rsidR="008B43FF" w:rsidRPr="008B43FF">
      <w:rPr>
        <w:rFonts w:ascii="Aptos" w:hAnsi="Aptos"/>
        <w:sz w:val="18"/>
        <w:szCs w:val="18"/>
      </w:rPr>
      <w:t>2</w:t>
    </w:r>
    <w:r w:rsidRPr="008B43FF">
      <w:rPr>
        <w:rFonts w:ascii="Aptos" w:hAnsi="Aptos"/>
        <w:sz w:val="18"/>
        <w:szCs w:val="18"/>
      </w:rPr>
      <w:t xml:space="preserve"> – Cahier</w:t>
    </w:r>
    <w:r w:rsidRPr="00024528">
      <w:rPr>
        <w:rFonts w:ascii="Aptos" w:hAnsi="Aptos"/>
        <w:sz w:val="18"/>
        <w:szCs w:val="18"/>
      </w:rPr>
      <w:t xml:space="preserve"> des Clauses Administratives Particulières valant </w:t>
    </w:r>
    <w:r w:rsidR="00C83181" w:rsidRPr="00024528">
      <w:rPr>
        <w:rFonts w:ascii="Aptos" w:hAnsi="Aptos"/>
        <w:sz w:val="18"/>
        <w:szCs w:val="18"/>
      </w:rPr>
      <w:t>Acte d’Engagement (</w:t>
    </w:r>
    <w:r w:rsidRPr="00024528">
      <w:rPr>
        <w:rFonts w:ascii="Aptos" w:hAnsi="Aptos"/>
        <w:sz w:val="18"/>
        <w:szCs w:val="18"/>
      </w:rPr>
      <w:t>CCAP-</w:t>
    </w:r>
    <w:r w:rsidR="00C83181" w:rsidRPr="00024528">
      <w:rPr>
        <w:rFonts w:ascii="Aptos" w:hAnsi="Aptos"/>
        <w:sz w:val="18"/>
        <w:szCs w:val="18"/>
      </w:rPr>
      <w:t>AE)</w:t>
    </w:r>
    <w:bookmarkEnd w:id="238"/>
    <w:r w:rsidR="00C83181" w:rsidRPr="00341F41">
      <w:rPr>
        <w:sz w:val="18"/>
        <w:szCs w:val="18"/>
      </w:rPr>
      <w:tab/>
    </w:r>
    <w:r w:rsidR="00C83181">
      <w:rPr>
        <w:sz w:val="18"/>
        <w:szCs w:val="18"/>
      </w:rPr>
      <w:tab/>
    </w:r>
    <w:r w:rsidR="00C83181" w:rsidRPr="0044446E">
      <w:rPr>
        <w:sz w:val="18"/>
        <w:szCs w:val="18"/>
      </w:rPr>
      <w:tab/>
    </w:r>
    <w:r w:rsidR="00C83181" w:rsidRPr="0044446E">
      <w:rPr>
        <w:rStyle w:val="Numrodepage"/>
        <w:rFonts w:cs="Arial"/>
        <w:b/>
        <w:i/>
        <w:sz w:val="18"/>
        <w:szCs w:val="18"/>
      </w:rPr>
      <w:fldChar w:fldCharType="begin"/>
    </w:r>
    <w:r w:rsidR="00C83181" w:rsidRPr="0044446E">
      <w:rPr>
        <w:rStyle w:val="Numrodepage"/>
        <w:rFonts w:cs="Arial"/>
        <w:sz w:val="18"/>
        <w:szCs w:val="18"/>
      </w:rPr>
      <w:instrText xml:space="preserve"> PAGE </w:instrText>
    </w:r>
    <w:r w:rsidR="00C83181" w:rsidRPr="0044446E">
      <w:rPr>
        <w:rStyle w:val="Numrodepage"/>
        <w:rFonts w:cs="Arial"/>
        <w:b/>
        <w:i/>
        <w:sz w:val="18"/>
        <w:szCs w:val="18"/>
      </w:rPr>
      <w:fldChar w:fldCharType="separate"/>
    </w:r>
    <w:r w:rsidR="00C83181">
      <w:rPr>
        <w:rStyle w:val="Numrodepage"/>
        <w:rFonts w:cs="Arial"/>
        <w:noProof/>
        <w:sz w:val="18"/>
        <w:szCs w:val="18"/>
      </w:rPr>
      <w:t>1</w:t>
    </w:r>
    <w:r w:rsidR="00C83181" w:rsidRPr="0044446E">
      <w:rPr>
        <w:rStyle w:val="Numrodepage"/>
        <w:rFonts w:cs="Arial"/>
        <w:b/>
        <w:i/>
        <w:sz w:val="18"/>
        <w:szCs w:val="18"/>
      </w:rPr>
      <w:fldChar w:fldCharType="end"/>
    </w:r>
    <w:r w:rsidR="00C83181" w:rsidRPr="0044446E">
      <w:rPr>
        <w:rStyle w:val="Numrodepage"/>
        <w:rFonts w:cs="Arial"/>
        <w:sz w:val="18"/>
        <w:szCs w:val="18"/>
      </w:rPr>
      <w:t>/</w:t>
    </w:r>
    <w:r w:rsidR="00C83181" w:rsidRPr="0044446E">
      <w:rPr>
        <w:rStyle w:val="Numrodepage"/>
        <w:rFonts w:cs="Arial"/>
        <w:b/>
        <w:i/>
        <w:sz w:val="18"/>
        <w:szCs w:val="18"/>
      </w:rPr>
      <w:fldChar w:fldCharType="begin"/>
    </w:r>
    <w:r w:rsidR="00C83181" w:rsidRPr="0044446E">
      <w:rPr>
        <w:rStyle w:val="Numrodepage"/>
        <w:rFonts w:cs="Arial"/>
        <w:sz w:val="18"/>
        <w:szCs w:val="18"/>
      </w:rPr>
      <w:instrText xml:space="preserve"> NUMPAGES </w:instrText>
    </w:r>
    <w:r w:rsidR="00C83181" w:rsidRPr="0044446E">
      <w:rPr>
        <w:rStyle w:val="Numrodepage"/>
        <w:rFonts w:cs="Arial"/>
        <w:b/>
        <w:i/>
        <w:sz w:val="18"/>
        <w:szCs w:val="18"/>
      </w:rPr>
      <w:fldChar w:fldCharType="separate"/>
    </w:r>
    <w:r w:rsidR="00C83181">
      <w:rPr>
        <w:rStyle w:val="Numrodepage"/>
        <w:rFonts w:cs="Arial"/>
        <w:noProof/>
        <w:sz w:val="18"/>
        <w:szCs w:val="18"/>
      </w:rPr>
      <w:t>1</w:t>
    </w:r>
    <w:r w:rsidR="00C83181" w:rsidRPr="0044446E">
      <w:rPr>
        <w:rStyle w:val="Numrodepage"/>
        <w:rFonts w:cs="Arial"/>
        <w:b/>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31197" w14:textId="77777777" w:rsidR="00024528" w:rsidRPr="00024528" w:rsidRDefault="00024528" w:rsidP="00024528">
    <w:pPr>
      <w:tabs>
        <w:tab w:val="center" w:pos="4536"/>
        <w:tab w:val="right" w:pos="8931"/>
      </w:tabs>
      <w:ind w:right="283"/>
      <w:rPr>
        <w:rFonts w:ascii="Aptos" w:hAnsi="Aptos"/>
        <w:sz w:val="18"/>
        <w:szCs w:val="18"/>
      </w:rPr>
    </w:pPr>
    <w:r w:rsidRPr="00024528">
      <w:rPr>
        <w:rFonts w:ascii="Aptos" w:hAnsi="Aptos"/>
        <w:sz w:val="18"/>
        <w:szCs w:val="18"/>
      </w:rPr>
      <w:t>Centre des Monuments Nationaux - Hôtel de Sully – 62, rue Saint-Antoine - 75186 PARIS Cedex 04</w:t>
    </w:r>
  </w:p>
  <w:p w14:paraId="0E83D36F" w14:textId="402FE672" w:rsidR="00024528" w:rsidRDefault="00024528" w:rsidP="00024528">
    <w:pPr>
      <w:pStyle w:val="Pieddepage"/>
    </w:pPr>
    <w:r w:rsidRPr="0072057F">
      <w:rPr>
        <w:rFonts w:ascii="Aptos" w:hAnsi="Aptos"/>
        <w:sz w:val="18"/>
        <w:szCs w:val="18"/>
      </w:rPr>
      <w:t>Marché n°25-190-10</w:t>
    </w:r>
    <w:r w:rsidR="0072057F" w:rsidRPr="0072057F">
      <w:rPr>
        <w:rFonts w:ascii="Aptos" w:hAnsi="Aptos"/>
        <w:sz w:val="18"/>
        <w:szCs w:val="18"/>
      </w:rPr>
      <w:t>2</w:t>
    </w:r>
    <w:r w:rsidRPr="0072057F">
      <w:rPr>
        <w:rFonts w:ascii="Aptos" w:hAnsi="Aptos"/>
        <w:sz w:val="18"/>
        <w:szCs w:val="18"/>
      </w:rPr>
      <w:t xml:space="preserve"> – Cahier des</w:t>
    </w:r>
    <w:r w:rsidRPr="00024528">
      <w:rPr>
        <w:rFonts w:ascii="Aptos" w:hAnsi="Aptos"/>
        <w:sz w:val="18"/>
        <w:szCs w:val="18"/>
      </w:rPr>
      <w:t xml:space="preserve"> Clauses Administratives Particulières valant Acte d’Engagement (CCAP-AE)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77AAB" w14:textId="77777777" w:rsidR="00DD6F0C" w:rsidRDefault="00DD6F0C" w:rsidP="0044352D">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329D8D9" w14:textId="77777777" w:rsidR="00DD6F0C" w:rsidRDefault="00DD6F0C" w:rsidP="0044352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65416" w14:textId="77777777" w:rsidR="00DD6F0C" w:rsidRDefault="00DD6F0C" w:rsidP="0044352D">
    <w:pPr>
      <w:rPr>
        <w:lang w:val="en-US"/>
      </w:rPr>
    </w:pPr>
  </w:p>
  <w:p w14:paraId="46A4B42C" w14:textId="749D93B2" w:rsidR="00DD6F0C" w:rsidRPr="00CF0E91" w:rsidRDefault="00DD6F0C" w:rsidP="0044352D">
    <w:pPr>
      <w:pStyle w:val="Pieddepage"/>
      <w:rPr>
        <w:rFonts w:ascii="Aptos" w:hAnsi="Aptos"/>
      </w:rPr>
    </w:pPr>
    <w:r w:rsidRPr="00CF0E91">
      <w:rPr>
        <w:rFonts w:ascii="Aptos" w:hAnsi="Aptos"/>
      </w:rPr>
      <w:fldChar w:fldCharType="begin"/>
    </w:r>
    <w:r w:rsidRPr="00CF0E91">
      <w:rPr>
        <w:rFonts w:ascii="Aptos" w:hAnsi="Aptos"/>
      </w:rPr>
      <w:instrText xml:space="preserve"> PAGE  \* Arabic  \* MERGEFORMAT </w:instrText>
    </w:r>
    <w:r w:rsidRPr="00CF0E91">
      <w:rPr>
        <w:rFonts w:ascii="Aptos" w:hAnsi="Aptos"/>
      </w:rPr>
      <w:fldChar w:fldCharType="separate"/>
    </w:r>
    <w:r w:rsidR="007A0394" w:rsidRPr="00CF0E91">
      <w:rPr>
        <w:rFonts w:ascii="Aptos" w:hAnsi="Aptos"/>
        <w:noProof/>
      </w:rPr>
      <w:t>21</w:t>
    </w:r>
    <w:r w:rsidRPr="00CF0E91">
      <w:rPr>
        <w:rFonts w:ascii="Aptos" w:hAnsi="Aptos"/>
      </w:rPr>
      <w:fldChar w:fldCharType="end"/>
    </w:r>
    <w:r w:rsidRPr="00CF0E91">
      <w:rPr>
        <w:rFonts w:ascii="Aptos" w:hAnsi="Aptos"/>
      </w:rPr>
      <w:t xml:space="preserve"> / </w:t>
    </w:r>
    <w:r w:rsidR="007A0394" w:rsidRPr="00CF0E91">
      <w:rPr>
        <w:rFonts w:ascii="Aptos" w:hAnsi="Aptos"/>
      </w:rPr>
      <w:fldChar w:fldCharType="begin"/>
    </w:r>
    <w:r w:rsidR="007A0394" w:rsidRPr="00CF0E91">
      <w:rPr>
        <w:rFonts w:ascii="Aptos" w:hAnsi="Aptos"/>
      </w:rPr>
      <w:instrText xml:space="preserve"> NUMPAGES \*Arabic </w:instrText>
    </w:r>
    <w:r w:rsidR="007A0394" w:rsidRPr="00CF0E91">
      <w:rPr>
        <w:rFonts w:ascii="Aptos" w:hAnsi="Aptos"/>
      </w:rPr>
      <w:fldChar w:fldCharType="separate"/>
    </w:r>
    <w:r w:rsidR="007A0394" w:rsidRPr="00CF0E91">
      <w:rPr>
        <w:rFonts w:ascii="Aptos" w:hAnsi="Aptos"/>
        <w:noProof/>
      </w:rPr>
      <w:t>38</w:t>
    </w:r>
    <w:r w:rsidR="007A0394" w:rsidRPr="00CF0E91">
      <w:rPr>
        <w:rFonts w:ascii="Aptos" w:hAnsi="Aptos"/>
        <w:noProof/>
      </w:rPr>
      <w:fldChar w:fldCharType="end"/>
    </w:r>
  </w:p>
  <w:p w14:paraId="37A0D048" w14:textId="77777777" w:rsidR="00DD6F0C" w:rsidRDefault="00DD6F0C" w:rsidP="0044352D">
    <w:pPr>
      <w:pStyle w:val="Pieddepage"/>
    </w:pPr>
  </w:p>
  <w:p w14:paraId="082B1F0F" w14:textId="77777777" w:rsidR="00024528" w:rsidRPr="00024528" w:rsidRDefault="00024528" w:rsidP="00024528">
    <w:pPr>
      <w:tabs>
        <w:tab w:val="center" w:pos="4536"/>
        <w:tab w:val="right" w:pos="8931"/>
      </w:tabs>
      <w:ind w:right="283"/>
      <w:rPr>
        <w:rFonts w:ascii="Aptos" w:hAnsi="Aptos"/>
        <w:sz w:val="18"/>
        <w:szCs w:val="18"/>
      </w:rPr>
    </w:pPr>
    <w:r w:rsidRPr="00024528">
      <w:rPr>
        <w:rFonts w:ascii="Aptos" w:hAnsi="Aptos"/>
        <w:sz w:val="18"/>
        <w:szCs w:val="18"/>
      </w:rPr>
      <w:t>Centre des Monuments Nationaux - Hôtel de Sully – 62, rue Saint-Antoine - 75186 PARIS Cedex 04</w:t>
    </w:r>
  </w:p>
  <w:p w14:paraId="403811B8" w14:textId="23A8C6BA" w:rsidR="00DD6F0C" w:rsidRDefault="00024528" w:rsidP="00024528">
    <w:pPr>
      <w:pStyle w:val="Pieddepage"/>
    </w:pPr>
    <w:r w:rsidRPr="00CF0E91">
      <w:rPr>
        <w:rFonts w:ascii="Aptos" w:hAnsi="Aptos"/>
        <w:sz w:val="18"/>
        <w:szCs w:val="18"/>
      </w:rPr>
      <w:t>Marché n°25-190-10</w:t>
    </w:r>
    <w:r w:rsidR="00CF0E91" w:rsidRPr="00CF0E91">
      <w:rPr>
        <w:rFonts w:ascii="Aptos" w:hAnsi="Aptos"/>
        <w:sz w:val="18"/>
        <w:szCs w:val="18"/>
      </w:rPr>
      <w:t>2</w:t>
    </w:r>
    <w:r w:rsidRPr="00024528">
      <w:rPr>
        <w:rFonts w:ascii="Aptos" w:hAnsi="Aptos"/>
        <w:sz w:val="18"/>
        <w:szCs w:val="18"/>
      </w:rPr>
      <w:t xml:space="preserve"> – Cahier des Clauses Administratives Particulières valant Acte d’Engagement (CCAP-AE)</w:t>
    </w:r>
  </w:p>
  <w:p w14:paraId="420C83A7" w14:textId="77777777" w:rsidR="00DD6F0C" w:rsidRPr="003E4A39" w:rsidRDefault="00DD6F0C" w:rsidP="004435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B6BA2" w14:textId="77777777" w:rsidR="00300E00" w:rsidRDefault="00300E00" w:rsidP="0044352D">
      <w:r>
        <w:separator/>
      </w:r>
    </w:p>
  </w:footnote>
  <w:footnote w:type="continuationSeparator" w:id="0">
    <w:p w14:paraId="4D47BCD7" w14:textId="77777777" w:rsidR="00300E00" w:rsidRDefault="00300E00" w:rsidP="0044352D">
      <w:r>
        <w:continuationSeparator/>
      </w:r>
    </w:p>
  </w:footnote>
  <w:footnote w:id="1">
    <w:p w14:paraId="2A697791" w14:textId="77777777" w:rsidR="00DD6F0C" w:rsidRPr="00420158" w:rsidRDefault="00DD6F0C" w:rsidP="0044352D">
      <w:pPr>
        <w:rPr>
          <w:rFonts w:ascii="Aptos" w:hAnsi="Aptos"/>
          <w:sz w:val="18"/>
          <w:szCs w:val="18"/>
        </w:rPr>
      </w:pPr>
      <w:r w:rsidRPr="00420158">
        <w:rPr>
          <w:rStyle w:val="Appelnotedebasdep"/>
          <w:rFonts w:ascii="Aptos" w:eastAsiaTheme="majorEastAsia" w:hAnsi="Aptos"/>
        </w:rPr>
        <w:footnoteRef/>
      </w:r>
      <w:r w:rsidRPr="00420158">
        <w:rPr>
          <w:rFonts w:ascii="Aptos" w:hAnsi="Aptos"/>
          <w:sz w:val="18"/>
          <w:szCs w:val="18"/>
        </w:rPr>
        <w:t xml:space="preserve"> Le candidat doit remplir selon la situation concernée.</w:t>
      </w:r>
    </w:p>
  </w:footnote>
  <w:footnote w:id="2">
    <w:p w14:paraId="2B1CC04E" w14:textId="77777777" w:rsidR="00DD6F0C" w:rsidRPr="00420158" w:rsidRDefault="00DD6F0C" w:rsidP="0044352D">
      <w:pPr>
        <w:rPr>
          <w:rFonts w:ascii="Aptos" w:hAnsi="Aptos"/>
          <w:sz w:val="18"/>
          <w:szCs w:val="18"/>
        </w:rPr>
      </w:pPr>
      <w:r w:rsidRPr="00420158">
        <w:rPr>
          <w:rStyle w:val="Appelnotedebasdep"/>
          <w:rFonts w:ascii="Aptos" w:eastAsiaTheme="majorEastAsia" w:hAnsi="Aptos"/>
        </w:rPr>
        <w:footnoteRef/>
      </w:r>
      <w:r w:rsidRPr="00420158">
        <w:rPr>
          <w:rFonts w:ascii="Aptos" w:hAnsi="Aptos"/>
          <w:sz w:val="18"/>
          <w:szCs w:val="18"/>
        </w:rPr>
        <w:t xml:space="preserve"> Les entreprises étrangères indiquent, s'il en existe un, leur numéro d'inscription dans le registre public concerné.</w:t>
      </w:r>
    </w:p>
  </w:footnote>
  <w:footnote w:id="3">
    <w:p w14:paraId="090A46E2" w14:textId="77777777" w:rsidR="00DD6F0C" w:rsidRPr="00420158" w:rsidRDefault="00DD6F0C" w:rsidP="0044352D">
      <w:pPr>
        <w:pStyle w:val="Notedebasdepage"/>
        <w:rPr>
          <w:rFonts w:ascii="Aptos" w:hAnsi="Aptos"/>
          <w:sz w:val="18"/>
          <w:szCs w:val="18"/>
        </w:rPr>
      </w:pPr>
      <w:r w:rsidRPr="00420158">
        <w:rPr>
          <w:rStyle w:val="Appelnotedebasdep"/>
          <w:rFonts w:ascii="Aptos" w:eastAsiaTheme="majorEastAsia" w:hAnsi="Aptos"/>
        </w:rPr>
        <w:footnoteRef/>
      </w:r>
      <w:r w:rsidRPr="00420158">
        <w:rPr>
          <w:rFonts w:ascii="Aptos" w:hAnsi="Aptos"/>
          <w:sz w:val="18"/>
          <w:szCs w:val="18"/>
        </w:rPr>
        <w:t xml:space="preserve"> La personne physique représentant le candidat doit cocher la situation concernée.</w:t>
      </w:r>
    </w:p>
  </w:footnote>
  <w:footnote w:id="4">
    <w:p w14:paraId="6A4DF7B5" w14:textId="77777777" w:rsidR="00DD6F0C" w:rsidRPr="00420158" w:rsidRDefault="00DD6F0C" w:rsidP="0044352D">
      <w:pPr>
        <w:rPr>
          <w:rFonts w:ascii="Aptos" w:hAnsi="Aptos"/>
          <w:sz w:val="18"/>
          <w:szCs w:val="18"/>
        </w:rPr>
      </w:pPr>
      <w:r w:rsidRPr="00420158">
        <w:rPr>
          <w:rStyle w:val="Appelnotedebasdep"/>
          <w:rFonts w:ascii="Aptos" w:eastAsiaTheme="majorEastAsia" w:hAnsi="Aptos"/>
        </w:rPr>
        <w:footnoteRef/>
      </w:r>
      <w:r w:rsidRPr="00420158">
        <w:rPr>
          <w:rFonts w:ascii="Aptos" w:hAnsi="Aptos"/>
          <w:sz w:val="18"/>
          <w:szCs w:val="18"/>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4C24D004" w14:textId="77777777" w:rsidR="00DD6F0C" w:rsidRPr="008B607D" w:rsidRDefault="00DD6F0C" w:rsidP="0044352D">
      <w:pPr>
        <w:pStyle w:val="Notedebasdepage"/>
      </w:pPr>
    </w:p>
  </w:footnote>
  <w:footnote w:id="5">
    <w:p w14:paraId="3B4D0D8F" w14:textId="77777777" w:rsidR="00DD6F0C" w:rsidRPr="008B684B" w:rsidRDefault="00DD6F0C" w:rsidP="008B684B">
      <w:pPr>
        <w:pStyle w:val="Notedebasdepage"/>
        <w:rPr>
          <w:rFonts w:ascii="Aptos" w:hAnsi="Aptos"/>
          <w:sz w:val="18"/>
          <w:szCs w:val="18"/>
        </w:rPr>
      </w:pPr>
      <w:r w:rsidRPr="008B684B">
        <w:rPr>
          <w:rStyle w:val="Appelnotedebasdep"/>
          <w:rFonts w:ascii="Aptos" w:eastAsiaTheme="majorEastAsia" w:hAnsi="Aptos"/>
        </w:rPr>
        <w:footnoteRef/>
      </w:r>
      <w:r w:rsidRPr="008B684B">
        <w:rPr>
          <w:rFonts w:ascii="Aptos" w:hAnsi="Aptos"/>
          <w:sz w:val="18"/>
          <w:szCs w:val="18"/>
        </w:rPr>
        <w:t xml:space="preserve"> Cocher la case correspondante</w:t>
      </w:r>
    </w:p>
  </w:footnote>
  <w:footnote w:id="6">
    <w:p w14:paraId="2ACE214A" w14:textId="77777777" w:rsidR="00DD6F0C" w:rsidRPr="008B684B" w:rsidRDefault="00DD6F0C" w:rsidP="008B684B">
      <w:pPr>
        <w:rPr>
          <w:rFonts w:ascii="Aptos" w:hAnsi="Aptos"/>
          <w:sz w:val="18"/>
          <w:szCs w:val="18"/>
        </w:rPr>
      </w:pPr>
      <w:r w:rsidRPr="008B684B">
        <w:rPr>
          <w:rStyle w:val="Appelnotedebasdep"/>
          <w:rFonts w:ascii="Aptos" w:eastAsiaTheme="majorEastAsia" w:hAnsi="Aptos"/>
        </w:rPr>
        <w:footnoteRef/>
      </w:r>
      <w:r w:rsidRPr="008B684B">
        <w:rPr>
          <w:rFonts w:ascii="Aptos" w:hAnsi="Aptos"/>
          <w:sz w:val="18"/>
          <w:szCs w:val="18"/>
        </w:rPr>
        <w:t xml:space="preserve"> Les entreprises étrangères indiquent, s'il en existe un, leur numéro d'inscription dans le registre public concerné.</w:t>
      </w:r>
    </w:p>
  </w:footnote>
  <w:footnote w:id="7">
    <w:p w14:paraId="40DFDDEA" w14:textId="77777777" w:rsidR="00DD6F0C" w:rsidRPr="008B684B" w:rsidRDefault="00DD6F0C" w:rsidP="008B684B">
      <w:pPr>
        <w:pStyle w:val="Notedebasdepage"/>
        <w:rPr>
          <w:rFonts w:ascii="Aptos" w:hAnsi="Aptos"/>
          <w:sz w:val="18"/>
          <w:szCs w:val="18"/>
        </w:rPr>
      </w:pPr>
      <w:r w:rsidRPr="008B684B">
        <w:rPr>
          <w:rStyle w:val="Appelnotedebasdep"/>
          <w:rFonts w:ascii="Aptos" w:eastAsiaTheme="majorEastAsia" w:hAnsi="Aptos"/>
        </w:rPr>
        <w:footnoteRef/>
      </w:r>
      <w:r w:rsidRPr="008B684B">
        <w:rPr>
          <w:rFonts w:ascii="Aptos" w:hAnsi="Aptos"/>
          <w:sz w:val="18"/>
          <w:szCs w:val="18"/>
        </w:rPr>
        <w:t xml:space="preserve"> La personne physique représentant le candidat doit cocher la situation concernée.</w:t>
      </w:r>
    </w:p>
  </w:footnote>
  <w:footnote w:id="8">
    <w:p w14:paraId="2FDEBD63" w14:textId="3CCC5CD9" w:rsidR="00DD6F0C" w:rsidRPr="008B684B" w:rsidRDefault="00DD6F0C" w:rsidP="008B684B">
      <w:pPr>
        <w:rPr>
          <w:rFonts w:ascii="Aptos" w:hAnsi="Aptos"/>
          <w:sz w:val="18"/>
          <w:szCs w:val="18"/>
        </w:rPr>
      </w:pPr>
      <w:r w:rsidRPr="008B684B">
        <w:rPr>
          <w:rStyle w:val="Appelnotedebasdep"/>
          <w:rFonts w:ascii="Aptos" w:eastAsiaTheme="majorEastAsia" w:hAnsi="Aptos"/>
        </w:rPr>
        <w:footnoteRef/>
      </w:r>
      <w:r w:rsidRPr="008B684B">
        <w:rPr>
          <w:rFonts w:ascii="Aptos" w:hAnsi="Aptos"/>
          <w:sz w:val="18"/>
          <w:szCs w:val="18"/>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297A6D7B" w14:textId="5627C7A7" w:rsidR="00DD6F0C" w:rsidRPr="008B684B" w:rsidRDefault="00DD6F0C" w:rsidP="008B684B">
      <w:pPr>
        <w:rPr>
          <w:rFonts w:ascii="Aptos" w:hAnsi="Aptos"/>
          <w:sz w:val="18"/>
          <w:szCs w:val="18"/>
        </w:rPr>
      </w:pPr>
      <w:r w:rsidRPr="008B684B">
        <w:rPr>
          <w:rStyle w:val="Appelnotedebasdep"/>
          <w:rFonts w:ascii="Aptos" w:eastAsiaTheme="majorEastAsia" w:hAnsi="Aptos"/>
        </w:rPr>
        <w:footnoteRef/>
      </w:r>
      <w:r w:rsidRPr="008B684B">
        <w:rPr>
          <w:rFonts w:ascii="Aptos" w:hAnsi="Aptos"/>
          <w:sz w:val="18"/>
          <w:szCs w:val="18"/>
        </w:rPr>
        <w:t xml:space="preserve"> En cas de groupement composé de plus de deux co-traitants, ajouter des lignes</w:t>
      </w:r>
    </w:p>
  </w:footnote>
  <w:footnote w:id="10">
    <w:p w14:paraId="5FC51123" w14:textId="77777777" w:rsidR="00DD6F0C" w:rsidRPr="008B684B" w:rsidRDefault="00DD6F0C" w:rsidP="008B684B">
      <w:pPr>
        <w:rPr>
          <w:rFonts w:ascii="Aptos" w:hAnsi="Aptos"/>
        </w:rPr>
      </w:pPr>
      <w:r w:rsidRPr="008B684B">
        <w:rPr>
          <w:rStyle w:val="Appelnotedebasdep"/>
          <w:rFonts w:ascii="Aptos" w:eastAsiaTheme="majorEastAsia" w:hAnsi="Aptos"/>
        </w:rPr>
        <w:footnoteRef/>
      </w:r>
      <w:r w:rsidRPr="008B684B">
        <w:rPr>
          <w:rFonts w:ascii="Aptos" w:hAnsi="Aptos"/>
          <w:sz w:val="18"/>
          <w:szCs w:val="18"/>
        </w:rPr>
        <w:t xml:space="preserve"> Les entreprises étrangères indiquent, s'il en existe un, leur numéro d'inscription dans le registre public concerné.</w:t>
      </w:r>
    </w:p>
  </w:footnote>
  <w:footnote w:id="11">
    <w:p w14:paraId="262F513F" w14:textId="77777777" w:rsidR="00DD6F0C" w:rsidRPr="00200956" w:rsidRDefault="00DD6F0C" w:rsidP="008B684B">
      <w:pPr>
        <w:pStyle w:val="Notedebasdepage"/>
        <w:rPr>
          <w:rFonts w:ascii="Arial" w:hAnsi="Arial"/>
          <w:sz w:val="18"/>
          <w:szCs w:val="18"/>
        </w:rPr>
      </w:pPr>
      <w:r w:rsidRPr="008B684B">
        <w:rPr>
          <w:rStyle w:val="Appelnotedebasdep"/>
          <w:rFonts w:ascii="Aptos" w:eastAsiaTheme="majorEastAsia" w:hAnsi="Aptos"/>
        </w:rPr>
        <w:footnoteRef/>
      </w:r>
      <w:r w:rsidRPr="008B684B">
        <w:rPr>
          <w:rFonts w:ascii="Aptos" w:hAnsi="Aptos"/>
          <w:sz w:val="18"/>
          <w:szCs w:val="18"/>
        </w:rPr>
        <w:t xml:space="preserve"> La personne physique représentant le candidat doit cocher la situation concernée.</w:t>
      </w:r>
    </w:p>
  </w:footnote>
  <w:footnote w:id="12">
    <w:p w14:paraId="15268650" w14:textId="7BA8FDF0" w:rsidR="00DD6F0C" w:rsidRPr="008B684B" w:rsidRDefault="00DD6F0C" w:rsidP="0044352D">
      <w:pPr>
        <w:rPr>
          <w:rFonts w:ascii="Aptos" w:hAnsi="Aptos"/>
          <w:sz w:val="18"/>
        </w:rPr>
      </w:pPr>
      <w:r w:rsidRPr="008B684B">
        <w:rPr>
          <w:rStyle w:val="Appelnotedebasdep"/>
          <w:rFonts w:ascii="Aptos" w:eastAsiaTheme="majorEastAsia" w:hAnsi="Aptos"/>
        </w:rPr>
        <w:footnoteRef/>
      </w:r>
      <w:r w:rsidRPr="008B684B">
        <w:rPr>
          <w:rFonts w:ascii="Aptos" w:hAnsi="Aptos"/>
          <w:sz w:val="18"/>
          <w:szCs w:val="18"/>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1F41DE4" w14:textId="05E77495" w:rsidR="00DD6F0C" w:rsidRPr="00F72ACD" w:rsidRDefault="00DD6F0C" w:rsidP="0044352D">
      <w:pPr>
        <w:pStyle w:val="Notedebasdepage"/>
        <w:rPr>
          <w:rFonts w:ascii="Aptos" w:hAnsi="Aptos"/>
        </w:rPr>
      </w:pPr>
      <w:r w:rsidRPr="00F72ACD">
        <w:rPr>
          <w:rStyle w:val="Appelnotedebasdep"/>
          <w:rFonts w:ascii="Aptos" w:hAnsi="Aptos"/>
          <w:sz w:val="14"/>
        </w:rPr>
        <w:footnoteRef/>
      </w:r>
      <w:r w:rsidRPr="00F72ACD">
        <w:rPr>
          <w:rFonts w:ascii="Aptos" w:hAnsi="Aptos"/>
        </w:rPr>
        <w:t xml:space="preserve"> La non-remise du dossier des ouvrages exécutés (DOE) fera systématiquement l’objet d’une réserve.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8138" w14:textId="77777777" w:rsidR="00DD6F0C" w:rsidRDefault="00DD6F0C" w:rsidP="0044352D">
    <w:pPr>
      <w:rPr>
        <w:lang w:val="en-US"/>
      </w:rPr>
    </w:pPr>
  </w:p>
  <w:p w14:paraId="1ABA200E" w14:textId="77777777" w:rsidR="00DD6F0C" w:rsidRDefault="00DD6F0C" w:rsidP="0044352D">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bullet"/>
      <w:lvlText w:val=""/>
      <w:lvlJc w:val="left"/>
      <w:pPr>
        <w:tabs>
          <w:tab w:val="num" w:pos="-784"/>
        </w:tabs>
        <w:ind w:left="-784" w:hanging="360"/>
      </w:pPr>
      <w:rPr>
        <w:rFonts w:ascii="Symbol" w:hAnsi="Symbol"/>
        <w:sz w:val="18"/>
      </w:rPr>
    </w:lvl>
    <w:lvl w:ilvl="1">
      <w:start w:val="1"/>
      <w:numFmt w:val="bullet"/>
      <w:lvlText w:val=""/>
      <w:lvlJc w:val="left"/>
      <w:pPr>
        <w:tabs>
          <w:tab w:val="num" w:pos="-424"/>
        </w:tabs>
        <w:ind w:left="-424" w:hanging="360"/>
      </w:pPr>
      <w:rPr>
        <w:rFonts w:ascii="Symbol" w:hAnsi="Symbol"/>
        <w:sz w:val="18"/>
      </w:rPr>
    </w:lvl>
    <w:lvl w:ilvl="2">
      <w:start w:val="1"/>
      <w:numFmt w:val="bullet"/>
      <w:lvlText w:val=""/>
      <w:lvlJc w:val="left"/>
      <w:pPr>
        <w:tabs>
          <w:tab w:val="num" w:pos="-64"/>
        </w:tabs>
        <w:ind w:left="-64" w:hanging="360"/>
      </w:pPr>
      <w:rPr>
        <w:rFonts w:ascii="Symbol" w:hAnsi="Symbol"/>
        <w:sz w:val="18"/>
      </w:rPr>
    </w:lvl>
    <w:lvl w:ilvl="3">
      <w:start w:val="1"/>
      <w:numFmt w:val="bullet"/>
      <w:lvlText w:val=""/>
      <w:lvlJc w:val="left"/>
      <w:pPr>
        <w:tabs>
          <w:tab w:val="num" w:pos="296"/>
        </w:tabs>
        <w:ind w:left="296" w:hanging="360"/>
      </w:pPr>
      <w:rPr>
        <w:rFonts w:ascii="Symbol" w:hAnsi="Symbol"/>
        <w:sz w:val="18"/>
      </w:rPr>
    </w:lvl>
    <w:lvl w:ilvl="4">
      <w:start w:val="1"/>
      <w:numFmt w:val="bullet"/>
      <w:lvlText w:val=""/>
      <w:lvlJc w:val="left"/>
      <w:pPr>
        <w:tabs>
          <w:tab w:val="num" w:pos="656"/>
        </w:tabs>
        <w:ind w:left="656" w:hanging="360"/>
      </w:pPr>
      <w:rPr>
        <w:rFonts w:ascii="Symbol" w:hAnsi="Symbol"/>
        <w:sz w:val="18"/>
      </w:rPr>
    </w:lvl>
    <w:lvl w:ilvl="5">
      <w:start w:val="1"/>
      <w:numFmt w:val="bullet"/>
      <w:lvlText w:val=""/>
      <w:lvlJc w:val="left"/>
      <w:pPr>
        <w:tabs>
          <w:tab w:val="num" w:pos="1016"/>
        </w:tabs>
        <w:ind w:left="1016" w:hanging="360"/>
      </w:pPr>
      <w:rPr>
        <w:rFonts w:ascii="Symbol" w:hAnsi="Symbol"/>
        <w:sz w:val="18"/>
      </w:rPr>
    </w:lvl>
    <w:lvl w:ilvl="6">
      <w:start w:val="1"/>
      <w:numFmt w:val="bullet"/>
      <w:lvlText w:val=""/>
      <w:lvlJc w:val="left"/>
      <w:pPr>
        <w:tabs>
          <w:tab w:val="num" w:pos="1376"/>
        </w:tabs>
        <w:ind w:left="1376" w:hanging="360"/>
      </w:pPr>
      <w:rPr>
        <w:rFonts w:ascii="Symbol" w:hAnsi="Symbol"/>
        <w:sz w:val="18"/>
      </w:rPr>
    </w:lvl>
    <w:lvl w:ilvl="7">
      <w:start w:val="1"/>
      <w:numFmt w:val="bullet"/>
      <w:lvlText w:val=""/>
      <w:lvlJc w:val="left"/>
      <w:pPr>
        <w:tabs>
          <w:tab w:val="num" w:pos="1736"/>
        </w:tabs>
        <w:ind w:left="1736" w:hanging="360"/>
      </w:pPr>
      <w:rPr>
        <w:rFonts w:ascii="Symbol" w:hAnsi="Symbol"/>
        <w:sz w:val="18"/>
      </w:rPr>
    </w:lvl>
    <w:lvl w:ilvl="8">
      <w:start w:val="1"/>
      <w:numFmt w:val="bullet"/>
      <w:lvlText w:val=""/>
      <w:lvlJc w:val="left"/>
      <w:pPr>
        <w:tabs>
          <w:tab w:val="num" w:pos="2096"/>
        </w:tabs>
        <w:ind w:left="2096" w:hanging="360"/>
      </w:pPr>
      <w:rPr>
        <w:rFonts w:ascii="Symbol" w:hAnsi="Symbol"/>
        <w:sz w:val="18"/>
      </w:rPr>
    </w:lvl>
  </w:abstractNum>
  <w:abstractNum w:abstractNumId="1"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B224827"/>
    <w:multiLevelType w:val="multilevel"/>
    <w:tmpl w:val="2E48EE16"/>
    <w:lvl w:ilvl="0">
      <w:start w:val="1"/>
      <w:numFmt w:val="upperRoman"/>
      <w:pStyle w:val="Titre1"/>
      <w:isLgl/>
      <w:lvlText w:val="Article %1."/>
      <w:lvlJc w:val="left"/>
      <w:pPr>
        <w:ind w:left="0" w:firstLine="0"/>
      </w:pPr>
      <w:rPr>
        <w:rFonts w:hint="default"/>
        <w:sz w:val="20"/>
        <w:szCs w:val="16"/>
      </w:rPr>
    </w:lvl>
    <w:lvl w:ilvl="1">
      <w:start w:val="1"/>
      <w:numFmt w:val="decimal"/>
      <w:pStyle w:val="Titre2"/>
      <w:isLgl/>
      <w:lvlText w:val="%1.%2"/>
      <w:lvlJc w:val="left"/>
      <w:pPr>
        <w:ind w:left="0" w:firstLine="0"/>
      </w:pPr>
      <w:rPr>
        <w:rFonts w:hint="default"/>
        <w:i w:val="0"/>
        <w:iCs w:val="0"/>
        <w:sz w:val="20"/>
        <w:szCs w:val="18"/>
      </w:rPr>
    </w:lvl>
    <w:lvl w:ilvl="2">
      <w:start w:val="1"/>
      <w:numFmt w:val="decimal"/>
      <w:pStyle w:val="Titre3"/>
      <w:isLgl/>
      <w:lvlText w:val="%1.%2.%3"/>
      <w:lvlJc w:val="left"/>
      <w:pPr>
        <w:ind w:left="680" w:hanging="392"/>
      </w:pPr>
      <w:rPr>
        <w:rFonts w:hint="default"/>
        <w:b/>
        <w:bCs w:val="0"/>
        <w:i w:val="0"/>
        <w:iCs w:val="0"/>
      </w:rPr>
    </w:lvl>
    <w:lvl w:ilvl="3">
      <w:start w:val="1"/>
      <w:numFmt w:val="decimal"/>
      <w:pStyle w:val="Titre4"/>
      <w:isLgl/>
      <w:lvlText w:val="%1.%2.%3.%4"/>
      <w:lvlJc w:val="right"/>
      <w:pPr>
        <w:ind w:left="712" w:hanging="144"/>
      </w:p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01F3767"/>
    <w:multiLevelType w:val="hybridMultilevel"/>
    <w:tmpl w:val="36641C32"/>
    <w:lvl w:ilvl="0" w:tplc="A808A5D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B1B88"/>
    <w:multiLevelType w:val="hybridMultilevel"/>
    <w:tmpl w:val="B70278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CF35D8"/>
    <w:multiLevelType w:val="multilevel"/>
    <w:tmpl w:val="5A18E324"/>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6" w15:restartNumberingAfterBreak="0">
    <w:nsid w:val="18176BBE"/>
    <w:multiLevelType w:val="multilevel"/>
    <w:tmpl w:val="5BD6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662804"/>
    <w:multiLevelType w:val="hybridMultilevel"/>
    <w:tmpl w:val="94283756"/>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9410324"/>
    <w:multiLevelType w:val="hybridMultilevel"/>
    <w:tmpl w:val="4C68CAA2"/>
    <w:lvl w:ilvl="0" w:tplc="45C89EF8">
      <w:start w:val="2"/>
      <w:numFmt w:val="bullet"/>
      <w:lvlText w:val="-"/>
      <w:lvlJc w:val="left"/>
      <w:pPr>
        <w:ind w:left="1070" w:hanging="360"/>
      </w:pPr>
      <w:rPr>
        <w:rFonts w:ascii="Arial" w:eastAsia="Times New Roman" w:hAnsi="Aria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9" w15:restartNumberingAfterBreak="0">
    <w:nsid w:val="1C8A20F9"/>
    <w:multiLevelType w:val="hybridMultilevel"/>
    <w:tmpl w:val="F3BAEAFA"/>
    <w:lvl w:ilvl="0" w:tplc="14DC8A36">
      <w:start w:val="1"/>
      <w:numFmt w:val="bullet"/>
      <w:pStyle w:val="Paragraphedeliste"/>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3B197A"/>
    <w:multiLevelType w:val="hybridMultilevel"/>
    <w:tmpl w:val="0D106AAE"/>
    <w:lvl w:ilvl="0" w:tplc="A808A5D4">
      <w:start w:val="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0981388"/>
    <w:multiLevelType w:val="hybridMultilevel"/>
    <w:tmpl w:val="0F546106"/>
    <w:lvl w:ilvl="0" w:tplc="1AE4FBEA">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C77580"/>
    <w:multiLevelType w:val="hybridMultilevel"/>
    <w:tmpl w:val="7DACCBE0"/>
    <w:lvl w:ilvl="0" w:tplc="778A8E28">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97E4E"/>
    <w:multiLevelType w:val="hybridMultilevel"/>
    <w:tmpl w:val="6D6AEC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1A0E6F"/>
    <w:multiLevelType w:val="hybridMultilevel"/>
    <w:tmpl w:val="F15883CA"/>
    <w:lvl w:ilvl="0" w:tplc="A808A5D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7C95D84"/>
    <w:multiLevelType w:val="singleLevel"/>
    <w:tmpl w:val="D73C957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7" w15:restartNumberingAfterBreak="0">
    <w:nsid w:val="3AD11817"/>
    <w:multiLevelType w:val="multilevel"/>
    <w:tmpl w:val="A6D4B7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BB3051B"/>
    <w:multiLevelType w:val="multilevel"/>
    <w:tmpl w:val="5A18E324"/>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19" w15:restartNumberingAfterBreak="0">
    <w:nsid w:val="3BF73436"/>
    <w:multiLevelType w:val="hybridMultilevel"/>
    <w:tmpl w:val="0316BEA4"/>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E3D7308"/>
    <w:multiLevelType w:val="hybridMultilevel"/>
    <w:tmpl w:val="7D209FBA"/>
    <w:lvl w:ilvl="0" w:tplc="88A214A4">
      <w:start w:val="5"/>
      <w:numFmt w:val="bullet"/>
      <w:lvlText w:val="-"/>
      <w:lvlJc w:val="left"/>
      <w:pPr>
        <w:tabs>
          <w:tab w:val="num" w:pos="708"/>
        </w:tabs>
        <w:ind w:left="720" w:hanging="360"/>
      </w:pPr>
      <w:rPr>
        <w:rFonts w:ascii="Courier New" w:eastAsia="Times New Roman" w:hAnsi="Courier New"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92C486">
      <w:start w:val="1"/>
      <w:numFmt w:val="bullet"/>
      <w:lvlText w:val="-"/>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48D8DC">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EEAD92">
      <w:start w:val="1"/>
      <w:numFmt w:val="bullet"/>
      <w:lvlText w:val="·"/>
      <w:lvlJc w:val="left"/>
      <w:pPr>
        <w:tabs>
          <w:tab w:val="num" w:pos="28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466B12">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DA2226">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08BF28">
      <w:start w:val="1"/>
      <w:numFmt w:val="bullet"/>
      <w:lvlText w:val="·"/>
      <w:lvlJc w:val="left"/>
      <w:pPr>
        <w:tabs>
          <w:tab w:val="num" w:pos="4956"/>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1492AE">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DE542C">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7B53E9C"/>
    <w:multiLevelType w:val="hybridMultilevel"/>
    <w:tmpl w:val="64044B2E"/>
    <w:lvl w:ilvl="0" w:tplc="A808A5D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215D58"/>
    <w:multiLevelType w:val="hybridMultilevel"/>
    <w:tmpl w:val="813697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965691E"/>
    <w:multiLevelType w:val="hybridMultilevel"/>
    <w:tmpl w:val="600AD0C2"/>
    <w:lvl w:ilvl="0" w:tplc="1FF456A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CD7229"/>
    <w:multiLevelType w:val="hybridMultilevel"/>
    <w:tmpl w:val="78D036D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C4C41BF"/>
    <w:multiLevelType w:val="hybridMultilevel"/>
    <w:tmpl w:val="1026C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BF2070"/>
    <w:multiLevelType w:val="hybridMultilevel"/>
    <w:tmpl w:val="D932DA3A"/>
    <w:lvl w:ilvl="0" w:tplc="A866DD20">
      <w:start w:val="2"/>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FD94802"/>
    <w:multiLevelType w:val="hybridMultilevel"/>
    <w:tmpl w:val="FA04ED68"/>
    <w:lvl w:ilvl="0" w:tplc="56E026D4">
      <w:start w:val="3"/>
      <w:numFmt w:val="bullet"/>
      <w:lvlText w:val="-"/>
      <w:lvlJc w:val="left"/>
      <w:pPr>
        <w:ind w:left="36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6743B0"/>
    <w:multiLevelType w:val="multilevel"/>
    <w:tmpl w:val="5A18E324"/>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0" w15:restartNumberingAfterBreak="0">
    <w:nsid w:val="6678593B"/>
    <w:multiLevelType w:val="hybridMultilevel"/>
    <w:tmpl w:val="C3F64D66"/>
    <w:lvl w:ilvl="0" w:tplc="953802D2">
      <w:start w:val="1"/>
      <w:numFmt w:val="bullet"/>
      <w:lvlText w:val=""/>
      <w:lvlJc w:val="left"/>
      <w:pPr>
        <w:ind w:left="720" w:hanging="360"/>
      </w:pPr>
      <w:rPr>
        <w:rFonts w:ascii="Wingdings" w:hAnsi="Wingdings" w:cs="Wingdings"/>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DE24B7"/>
    <w:multiLevelType w:val="multilevel"/>
    <w:tmpl w:val="837E09D0"/>
    <w:lvl w:ilvl="0">
      <w:start w:val="4"/>
      <w:numFmt w:val="bullet"/>
      <w:lvlText w:val="-"/>
      <w:lvlJc w:val="left"/>
      <w:pPr>
        <w:tabs>
          <w:tab w:val="num" w:pos="1776"/>
        </w:tabs>
        <w:ind w:left="1776" w:hanging="360"/>
      </w:pPr>
      <w:rPr>
        <w:rFonts w:ascii="Arial" w:eastAsia="Times New Roman" w:hAnsi="Arial" w:cs="Arial" w:hint="default"/>
      </w:rPr>
    </w:lvl>
    <w:lvl w:ilvl="1">
      <w:start w:val="1"/>
      <w:numFmt w:val="bullet"/>
      <w:lvlText w:val="◦"/>
      <w:lvlJc w:val="left"/>
      <w:pPr>
        <w:tabs>
          <w:tab w:val="num" w:pos="2136"/>
        </w:tabs>
        <w:ind w:left="2136" w:hanging="360"/>
      </w:pPr>
      <w:rPr>
        <w:rFonts w:ascii="OpenSymbol" w:hAnsi="OpenSymbol" w:cs="OpenSymbol" w:hint="default"/>
      </w:rPr>
    </w:lvl>
    <w:lvl w:ilvl="2">
      <w:start w:val="1"/>
      <w:numFmt w:val="bullet"/>
      <w:lvlText w:val="▪"/>
      <w:lvlJc w:val="left"/>
      <w:pPr>
        <w:tabs>
          <w:tab w:val="num" w:pos="2496"/>
        </w:tabs>
        <w:ind w:left="2496" w:hanging="360"/>
      </w:pPr>
      <w:rPr>
        <w:rFonts w:ascii="OpenSymbol" w:hAnsi="OpenSymbol" w:cs="OpenSymbol" w:hint="default"/>
      </w:rPr>
    </w:lvl>
    <w:lvl w:ilvl="3">
      <w:start w:val="1"/>
      <w:numFmt w:val="bullet"/>
      <w:lvlText w:val=""/>
      <w:lvlJc w:val="left"/>
      <w:pPr>
        <w:tabs>
          <w:tab w:val="num" w:pos="2856"/>
        </w:tabs>
        <w:ind w:left="2856" w:hanging="360"/>
      </w:pPr>
      <w:rPr>
        <w:rFonts w:ascii="Symbol" w:hAnsi="Symbol" w:cs="OpenSymbol" w:hint="default"/>
      </w:rPr>
    </w:lvl>
    <w:lvl w:ilvl="4">
      <w:start w:val="1"/>
      <w:numFmt w:val="bullet"/>
      <w:lvlText w:val="◦"/>
      <w:lvlJc w:val="left"/>
      <w:pPr>
        <w:tabs>
          <w:tab w:val="num" w:pos="3216"/>
        </w:tabs>
        <w:ind w:left="3216" w:hanging="360"/>
      </w:pPr>
      <w:rPr>
        <w:rFonts w:ascii="OpenSymbol" w:hAnsi="OpenSymbol" w:cs="OpenSymbol" w:hint="default"/>
      </w:rPr>
    </w:lvl>
    <w:lvl w:ilvl="5">
      <w:start w:val="1"/>
      <w:numFmt w:val="bullet"/>
      <w:lvlText w:val="▪"/>
      <w:lvlJc w:val="left"/>
      <w:pPr>
        <w:tabs>
          <w:tab w:val="num" w:pos="3576"/>
        </w:tabs>
        <w:ind w:left="3576" w:hanging="360"/>
      </w:pPr>
      <w:rPr>
        <w:rFonts w:ascii="OpenSymbol" w:hAnsi="OpenSymbol" w:cs="OpenSymbol" w:hint="default"/>
      </w:rPr>
    </w:lvl>
    <w:lvl w:ilvl="6">
      <w:start w:val="1"/>
      <w:numFmt w:val="bullet"/>
      <w:lvlText w:val=""/>
      <w:lvlJc w:val="left"/>
      <w:pPr>
        <w:tabs>
          <w:tab w:val="num" w:pos="3936"/>
        </w:tabs>
        <w:ind w:left="3936" w:hanging="360"/>
      </w:pPr>
      <w:rPr>
        <w:rFonts w:ascii="Symbol" w:hAnsi="Symbol" w:cs="OpenSymbol" w:hint="default"/>
      </w:rPr>
    </w:lvl>
    <w:lvl w:ilvl="7">
      <w:start w:val="1"/>
      <w:numFmt w:val="bullet"/>
      <w:lvlText w:val="◦"/>
      <w:lvlJc w:val="left"/>
      <w:pPr>
        <w:tabs>
          <w:tab w:val="num" w:pos="4296"/>
        </w:tabs>
        <w:ind w:left="4296" w:hanging="360"/>
      </w:pPr>
      <w:rPr>
        <w:rFonts w:ascii="OpenSymbol" w:hAnsi="OpenSymbol" w:cs="OpenSymbol" w:hint="default"/>
      </w:rPr>
    </w:lvl>
    <w:lvl w:ilvl="8">
      <w:start w:val="1"/>
      <w:numFmt w:val="bullet"/>
      <w:lvlText w:val="▪"/>
      <w:lvlJc w:val="left"/>
      <w:pPr>
        <w:tabs>
          <w:tab w:val="num" w:pos="4656"/>
        </w:tabs>
        <w:ind w:left="4656" w:hanging="360"/>
      </w:pPr>
      <w:rPr>
        <w:rFonts w:ascii="OpenSymbol" w:hAnsi="OpenSymbol" w:cs="OpenSymbol" w:hint="default"/>
      </w:rPr>
    </w:lvl>
  </w:abstractNum>
  <w:abstractNum w:abstractNumId="32" w15:restartNumberingAfterBreak="0">
    <w:nsid w:val="68BA66AD"/>
    <w:multiLevelType w:val="hybridMultilevel"/>
    <w:tmpl w:val="B8DA2766"/>
    <w:lvl w:ilvl="0" w:tplc="DD8A7D2E">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B46D25"/>
    <w:multiLevelType w:val="hybridMultilevel"/>
    <w:tmpl w:val="D3A61842"/>
    <w:lvl w:ilvl="0" w:tplc="A808A5D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B23AAB"/>
    <w:multiLevelType w:val="hybridMultilevel"/>
    <w:tmpl w:val="441A1A0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9426F9"/>
    <w:multiLevelType w:val="hybridMultilevel"/>
    <w:tmpl w:val="92DC9984"/>
    <w:lvl w:ilvl="0" w:tplc="1AE4FBEA">
      <w:numFmt w:val="bullet"/>
      <w:lvlText w:val="-"/>
      <w:lvlJc w:val="left"/>
      <w:pPr>
        <w:ind w:left="720" w:hanging="360"/>
      </w:pPr>
      <w:rPr>
        <w:rFonts w:ascii="Arial" w:eastAsia="Times New Roman"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004FD5"/>
    <w:multiLevelType w:val="hybridMultilevel"/>
    <w:tmpl w:val="59B4E21E"/>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7CAC2595"/>
    <w:multiLevelType w:val="hybridMultilevel"/>
    <w:tmpl w:val="B9E047F0"/>
    <w:lvl w:ilvl="0" w:tplc="3A2AE08A">
      <w:start w:val="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38229351">
    <w:abstractNumId w:val="3"/>
  </w:num>
  <w:num w:numId="2" w16cid:durableId="77216075">
    <w:abstractNumId w:val="36"/>
  </w:num>
  <w:num w:numId="3" w16cid:durableId="1539003529">
    <w:abstractNumId w:val="11"/>
  </w:num>
  <w:num w:numId="4" w16cid:durableId="1239361167">
    <w:abstractNumId w:val="15"/>
  </w:num>
  <w:num w:numId="5" w16cid:durableId="976028141">
    <w:abstractNumId w:val="12"/>
  </w:num>
  <w:num w:numId="6" w16cid:durableId="733048802">
    <w:abstractNumId w:val="16"/>
  </w:num>
  <w:num w:numId="7" w16cid:durableId="632096142">
    <w:abstractNumId w:val="7"/>
  </w:num>
  <w:num w:numId="8" w16cid:durableId="2006592798">
    <w:abstractNumId w:val="20"/>
  </w:num>
  <w:num w:numId="9" w16cid:durableId="497774453">
    <w:abstractNumId w:val="2"/>
  </w:num>
  <w:num w:numId="10" w16cid:durableId="1649091725">
    <w:abstractNumId w:val="17"/>
  </w:num>
  <w:num w:numId="11" w16cid:durableId="1707683327">
    <w:abstractNumId w:val="31"/>
  </w:num>
  <w:num w:numId="12" w16cid:durableId="1681934435">
    <w:abstractNumId w:val="5"/>
  </w:num>
  <w:num w:numId="13" w16cid:durableId="1788037687">
    <w:abstractNumId w:val="29"/>
  </w:num>
  <w:num w:numId="14" w16cid:durableId="1828864063">
    <w:abstractNumId w:val="18"/>
  </w:num>
  <w:num w:numId="15" w16cid:durableId="583534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0769920">
    <w:abstractNumId w:val="26"/>
  </w:num>
  <w:num w:numId="17" w16cid:durableId="474101156">
    <w:abstractNumId w:val="10"/>
  </w:num>
  <w:num w:numId="18" w16cid:durableId="1597127725">
    <w:abstractNumId w:val="25"/>
  </w:num>
  <w:num w:numId="19" w16cid:durableId="1378239644">
    <w:abstractNumId w:val="6"/>
  </w:num>
  <w:num w:numId="20" w16cid:durableId="575551955">
    <w:abstractNumId w:val="30"/>
  </w:num>
  <w:num w:numId="21" w16cid:durableId="831062404">
    <w:abstractNumId w:val="13"/>
  </w:num>
  <w:num w:numId="22" w16cid:durableId="1841773225">
    <w:abstractNumId w:val="35"/>
  </w:num>
  <w:num w:numId="23" w16cid:durableId="2139252503">
    <w:abstractNumId w:val="14"/>
  </w:num>
  <w:num w:numId="24" w16cid:durableId="585652214">
    <w:abstractNumId w:val="21"/>
  </w:num>
  <w:num w:numId="25" w16cid:durableId="2018606433">
    <w:abstractNumId w:val="27"/>
  </w:num>
  <w:num w:numId="26" w16cid:durableId="556624009">
    <w:abstractNumId w:val="19"/>
  </w:num>
  <w:num w:numId="27" w16cid:durableId="876233870">
    <w:abstractNumId w:val="38"/>
  </w:num>
  <w:num w:numId="28" w16cid:durableId="1282803653">
    <w:abstractNumId w:val="23"/>
  </w:num>
  <w:num w:numId="29" w16cid:durableId="1439447881">
    <w:abstractNumId w:val="24"/>
  </w:num>
  <w:num w:numId="30" w16cid:durableId="896890552">
    <w:abstractNumId w:val="22"/>
  </w:num>
  <w:num w:numId="31" w16cid:durableId="1099564336">
    <w:abstractNumId w:val="8"/>
  </w:num>
  <w:num w:numId="32" w16cid:durableId="683941118">
    <w:abstractNumId w:val="33"/>
  </w:num>
  <w:num w:numId="33" w16cid:durableId="279578746">
    <w:abstractNumId w:val="2"/>
  </w:num>
  <w:num w:numId="34" w16cid:durableId="1714115428">
    <w:abstractNumId w:val="2"/>
  </w:num>
  <w:num w:numId="35" w16cid:durableId="394011826">
    <w:abstractNumId w:val="34"/>
  </w:num>
  <w:num w:numId="36" w16cid:durableId="1586182083">
    <w:abstractNumId w:val="32"/>
  </w:num>
  <w:num w:numId="37" w16cid:durableId="1165366762">
    <w:abstractNumId w:val="2"/>
  </w:num>
  <w:num w:numId="38" w16cid:durableId="666519238">
    <w:abstractNumId w:val="2"/>
  </w:num>
  <w:num w:numId="39" w16cid:durableId="135808048">
    <w:abstractNumId w:val="2"/>
  </w:num>
  <w:num w:numId="40" w16cid:durableId="542794217">
    <w:abstractNumId w:val="2"/>
  </w:num>
  <w:num w:numId="41" w16cid:durableId="601571816">
    <w:abstractNumId w:val="2"/>
  </w:num>
  <w:num w:numId="42" w16cid:durableId="62679262">
    <w:abstractNumId w:val="2"/>
  </w:num>
  <w:num w:numId="43" w16cid:durableId="1534154871">
    <w:abstractNumId w:val="9"/>
  </w:num>
  <w:num w:numId="44" w16cid:durableId="1742831135">
    <w:abstractNumId w:val="9"/>
  </w:num>
  <w:num w:numId="45" w16cid:durableId="25257202">
    <w:abstractNumId w:val="28"/>
  </w:num>
  <w:num w:numId="46" w16cid:durableId="430853242">
    <w:abstractNumId w:val="37"/>
  </w:num>
  <w:num w:numId="47" w16cid:durableId="1082677271">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236"/>
    <w:rsid w:val="00017CC5"/>
    <w:rsid w:val="00024528"/>
    <w:rsid w:val="0003002D"/>
    <w:rsid w:val="00033F5C"/>
    <w:rsid w:val="00036A24"/>
    <w:rsid w:val="00037950"/>
    <w:rsid w:val="00043188"/>
    <w:rsid w:val="00046695"/>
    <w:rsid w:val="00051820"/>
    <w:rsid w:val="0005317D"/>
    <w:rsid w:val="00060BB8"/>
    <w:rsid w:val="00067016"/>
    <w:rsid w:val="00071F29"/>
    <w:rsid w:val="00074A4A"/>
    <w:rsid w:val="00087F2C"/>
    <w:rsid w:val="000928A4"/>
    <w:rsid w:val="00095A82"/>
    <w:rsid w:val="00097CC7"/>
    <w:rsid w:val="00097CE8"/>
    <w:rsid w:val="000A061B"/>
    <w:rsid w:val="000A106A"/>
    <w:rsid w:val="000B6BC9"/>
    <w:rsid w:val="000D2728"/>
    <w:rsid w:val="000D6ACE"/>
    <w:rsid w:val="0010180F"/>
    <w:rsid w:val="00103C56"/>
    <w:rsid w:val="00105515"/>
    <w:rsid w:val="00106471"/>
    <w:rsid w:val="00112C21"/>
    <w:rsid w:val="0011325B"/>
    <w:rsid w:val="00114C26"/>
    <w:rsid w:val="001247BD"/>
    <w:rsid w:val="0014024D"/>
    <w:rsid w:val="00166C54"/>
    <w:rsid w:val="00171E13"/>
    <w:rsid w:val="0017239C"/>
    <w:rsid w:val="00176928"/>
    <w:rsid w:val="001A091B"/>
    <w:rsid w:val="001A494F"/>
    <w:rsid w:val="001A6DB0"/>
    <w:rsid w:val="001B48B3"/>
    <w:rsid w:val="001C6303"/>
    <w:rsid w:val="001E01B4"/>
    <w:rsid w:val="001E06F4"/>
    <w:rsid w:val="001E1C0D"/>
    <w:rsid w:val="001E2175"/>
    <w:rsid w:val="001E275F"/>
    <w:rsid w:val="001F0256"/>
    <w:rsid w:val="001F15E2"/>
    <w:rsid w:val="001F2B68"/>
    <w:rsid w:val="001F3274"/>
    <w:rsid w:val="00200956"/>
    <w:rsid w:val="00202307"/>
    <w:rsid w:val="0020620D"/>
    <w:rsid w:val="00206706"/>
    <w:rsid w:val="0021209B"/>
    <w:rsid w:val="00215B57"/>
    <w:rsid w:val="002335AC"/>
    <w:rsid w:val="0026592D"/>
    <w:rsid w:val="00273134"/>
    <w:rsid w:val="00277573"/>
    <w:rsid w:val="00280574"/>
    <w:rsid w:val="002B003E"/>
    <w:rsid w:val="002B7E0E"/>
    <w:rsid w:val="002C6A8A"/>
    <w:rsid w:val="002D14F5"/>
    <w:rsid w:val="002F69CC"/>
    <w:rsid w:val="002F71B2"/>
    <w:rsid w:val="00300CFE"/>
    <w:rsid w:val="00300E00"/>
    <w:rsid w:val="00312B81"/>
    <w:rsid w:val="003308AF"/>
    <w:rsid w:val="00334B67"/>
    <w:rsid w:val="003448EC"/>
    <w:rsid w:val="00353C3E"/>
    <w:rsid w:val="00356E11"/>
    <w:rsid w:val="003641A6"/>
    <w:rsid w:val="00365AC4"/>
    <w:rsid w:val="00367C3B"/>
    <w:rsid w:val="0038091D"/>
    <w:rsid w:val="0038139F"/>
    <w:rsid w:val="0038204C"/>
    <w:rsid w:val="00390C3E"/>
    <w:rsid w:val="003A56AE"/>
    <w:rsid w:val="003A7A9C"/>
    <w:rsid w:val="003B16CE"/>
    <w:rsid w:val="003B377F"/>
    <w:rsid w:val="003B4727"/>
    <w:rsid w:val="003C7A36"/>
    <w:rsid w:val="003C7F0A"/>
    <w:rsid w:val="003D23FD"/>
    <w:rsid w:val="003D3DFC"/>
    <w:rsid w:val="003E1DA4"/>
    <w:rsid w:val="003E49FD"/>
    <w:rsid w:val="003E4A39"/>
    <w:rsid w:val="003F59E5"/>
    <w:rsid w:val="003F7CF9"/>
    <w:rsid w:val="00403BAE"/>
    <w:rsid w:val="00404932"/>
    <w:rsid w:val="00411853"/>
    <w:rsid w:val="00411C38"/>
    <w:rsid w:val="00412B50"/>
    <w:rsid w:val="00420158"/>
    <w:rsid w:val="00421E9C"/>
    <w:rsid w:val="00433CA5"/>
    <w:rsid w:val="00436627"/>
    <w:rsid w:val="00437CE4"/>
    <w:rsid w:val="0044352D"/>
    <w:rsid w:val="00455AAC"/>
    <w:rsid w:val="00455E8A"/>
    <w:rsid w:val="0045656B"/>
    <w:rsid w:val="00472BFA"/>
    <w:rsid w:val="00473659"/>
    <w:rsid w:val="00495C7D"/>
    <w:rsid w:val="00495FC6"/>
    <w:rsid w:val="004A2A11"/>
    <w:rsid w:val="004B159B"/>
    <w:rsid w:val="004B204D"/>
    <w:rsid w:val="004B3B5F"/>
    <w:rsid w:val="004D183A"/>
    <w:rsid w:val="004E594F"/>
    <w:rsid w:val="004F1B6D"/>
    <w:rsid w:val="004F2DA2"/>
    <w:rsid w:val="004F5404"/>
    <w:rsid w:val="00512990"/>
    <w:rsid w:val="005240BF"/>
    <w:rsid w:val="0052505A"/>
    <w:rsid w:val="005354D1"/>
    <w:rsid w:val="00551546"/>
    <w:rsid w:val="0055644B"/>
    <w:rsid w:val="005656E1"/>
    <w:rsid w:val="00591DFF"/>
    <w:rsid w:val="00594184"/>
    <w:rsid w:val="005C34E9"/>
    <w:rsid w:val="005C41B2"/>
    <w:rsid w:val="005C4818"/>
    <w:rsid w:val="005D6B92"/>
    <w:rsid w:val="005D717F"/>
    <w:rsid w:val="005D71EE"/>
    <w:rsid w:val="005D7822"/>
    <w:rsid w:val="005E0B7E"/>
    <w:rsid w:val="005E11AF"/>
    <w:rsid w:val="005F3EF5"/>
    <w:rsid w:val="006212F0"/>
    <w:rsid w:val="00622873"/>
    <w:rsid w:val="00623B33"/>
    <w:rsid w:val="00625B87"/>
    <w:rsid w:val="006273C1"/>
    <w:rsid w:val="00632A9E"/>
    <w:rsid w:val="00634D5E"/>
    <w:rsid w:val="00641147"/>
    <w:rsid w:val="0064211B"/>
    <w:rsid w:val="00654552"/>
    <w:rsid w:val="00655029"/>
    <w:rsid w:val="00684473"/>
    <w:rsid w:val="00685413"/>
    <w:rsid w:val="00692F9F"/>
    <w:rsid w:val="00693BCD"/>
    <w:rsid w:val="006A3B6B"/>
    <w:rsid w:val="006A5535"/>
    <w:rsid w:val="006B7578"/>
    <w:rsid w:val="006D0A3E"/>
    <w:rsid w:val="006D69A1"/>
    <w:rsid w:val="006D719C"/>
    <w:rsid w:val="006D7812"/>
    <w:rsid w:val="006E25AC"/>
    <w:rsid w:val="006E6975"/>
    <w:rsid w:val="006F1798"/>
    <w:rsid w:val="006F21D7"/>
    <w:rsid w:val="007004DC"/>
    <w:rsid w:val="00702F89"/>
    <w:rsid w:val="007101ED"/>
    <w:rsid w:val="0072057F"/>
    <w:rsid w:val="00720788"/>
    <w:rsid w:val="00724C96"/>
    <w:rsid w:val="0074552F"/>
    <w:rsid w:val="00746236"/>
    <w:rsid w:val="007512FD"/>
    <w:rsid w:val="007518BF"/>
    <w:rsid w:val="00752C88"/>
    <w:rsid w:val="00756B4F"/>
    <w:rsid w:val="00760C5A"/>
    <w:rsid w:val="0076324D"/>
    <w:rsid w:val="00773283"/>
    <w:rsid w:val="00781510"/>
    <w:rsid w:val="007833BB"/>
    <w:rsid w:val="00783F08"/>
    <w:rsid w:val="00787AF5"/>
    <w:rsid w:val="0079188A"/>
    <w:rsid w:val="00792AD5"/>
    <w:rsid w:val="00792BC9"/>
    <w:rsid w:val="00796622"/>
    <w:rsid w:val="007A0394"/>
    <w:rsid w:val="007A459F"/>
    <w:rsid w:val="007A79C3"/>
    <w:rsid w:val="007C0A9A"/>
    <w:rsid w:val="007C4798"/>
    <w:rsid w:val="007C4E60"/>
    <w:rsid w:val="007C70FE"/>
    <w:rsid w:val="007D0A0C"/>
    <w:rsid w:val="007D661A"/>
    <w:rsid w:val="007E0C38"/>
    <w:rsid w:val="007F0386"/>
    <w:rsid w:val="007F5381"/>
    <w:rsid w:val="007F56C7"/>
    <w:rsid w:val="00815890"/>
    <w:rsid w:val="008234A8"/>
    <w:rsid w:val="00831211"/>
    <w:rsid w:val="00834CFD"/>
    <w:rsid w:val="00841156"/>
    <w:rsid w:val="00853D99"/>
    <w:rsid w:val="00855071"/>
    <w:rsid w:val="00860F2C"/>
    <w:rsid w:val="00875126"/>
    <w:rsid w:val="00882D0A"/>
    <w:rsid w:val="008870BA"/>
    <w:rsid w:val="008930B9"/>
    <w:rsid w:val="00896B30"/>
    <w:rsid w:val="008A3701"/>
    <w:rsid w:val="008B36E4"/>
    <w:rsid w:val="008B43FF"/>
    <w:rsid w:val="008B647E"/>
    <w:rsid w:val="008B684B"/>
    <w:rsid w:val="008D2085"/>
    <w:rsid w:val="008E0309"/>
    <w:rsid w:val="008E3B92"/>
    <w:rsid w:val="008F5A42"/>
    <w:rsid w:val="008F723B"/>
    <w:rsid w:val="0091167D"/>
    <w:rsid w:val="00917321"/>
    <w:rsid w:val="00922E90"/>
    <w:rsid w:val="009247C4"/>
    <w:rsid w:val="0092705C"/>
    <w:rsid w:val="00950382"/>
    <w:rsid w:val="0095491E"/>
    <w:rsid w:val="00957180"/>
    <w:rsid w:val="00957C34"/>
    <w:rsid w:val="00966ACB"/>
    <w:rsid w:val="00975FA0"/>
    <w:rsid w:val="009A1E96"/>
    <w:rsid w:val="009B1EB8"/>
    <w:rsid w:val="009B59CC"/>
    <w:rsid w:val="009C0DA3"/>
    <w:rsid w:val="009C266C"/>
    <w:rsid w:val="009E20BB"/>
    <w:rsid w:val="009E32E1"/>
    <w:rsid w:val="00A248DD"/>
    <w:rsid w:val="00A25A5D"/>
    <w:rsid w:val="00A264AD"/>
    <w:rsid w:val="00A31C65"/>
    <w:rsid w:val="00A33E52"/>
    <w:rsid w:val="00A367C3"/>
    <w:rsid w:val="00A61129"/>
    <w:rsid w:val="00A661D0"/>
    <w:rsid w:val="00A770F5"/>
    <w:rsid w:val="00A85C84"/>
    <w:rsid w:val="00A86E76"/>
    <w:rsid w:val="00A932E0"/>
    <w:rsid w:val="00A96175"/>
    <w:rsid w:val="00AA3C9B"/>
    <w:rsid w:val="00AA5B97"/>
    <w:rsid w:val="00AB07D9"/>
    <w:rsid w:val="00AB1461"/>
    <w:rsid w:val="00AC16B7"/>
    <w:rsid w:val="00AC2716"/>
    <w:rsid w:val="00AC27D8"/>
    <w:rsid w:val="00AC3672"/>
    <w:rsid w:val="00AD72B4"/>
    <w:rsid w:val="00AE0611"/>
    <w:rsid w:val="00AE25E6"/>
    <w:rsid w:val="00B008E8"/>
    <w:rsid w:val="00B01245"/>
    <w:rsid w:val="00B1554D"/>
    <w:rsid w:val="00B253F0"/>
    <w:rsid w:val="00B356AB"/>
    <w:rsid w:val="00B35840"/>
    <w:rsid w:val="00B529A0"/>
    <w:rsid w:val="00B615A3"/>
    <w:rsid w:val="00B6244F"/>
    <w:rsid w:val="00B64830"/>
    <w:rsid w:val="00B652DB"/>
    <w:rsid w:val="00B6731C"/>
    <w:rsid w:val="00B758F7"/>
    <w:rsid w:val="00B764F6"/>
    <w:rsid w:val="00B769A5"/>
    <w:rsid w:val="00B8276E"/>
    <w:rsid w:val="00B827EA"/>
    <w:rsid w:val="00B9225F"/>
    <w:rsid w:val="00B9726C"/>
    <w:rsid w:val="00BA2F03"/>
    <w:rsid w:val="00BA4689"/>
    <w:rsid w:val="00BB725A"/>
    <w:rsid w:val="00BC3455"/>
    <w:rsid w:val="00BD6F69"/>
    <w:rsid w:val="00BE0888"/>
    <w:rsid w:val="00BE4C7A"/>
    <w:rsid w:val="00C0089E"/>
    <w:rsid w:val="00C14442"/>
    <w:rsid w:val="00C16B5B"/>
    <w:rsid w:val="00C20D54"/>
    <w:rsid w:val="00C216E5"/>
    <w:rsid w:val="00C21BBE"/>
    <w:rsid w:val="00C22383"/>
    <w:rsid w:val="00C2572E"/>
    <w:rsid w:val="00C3080B"/>
    <w:rsid w:val="00C30A5D"/>
    <w:rsid w:val="00C4005A"/>
    <w:rsid w:val="00C459B5"/>
    <w:rsid w:val="00C70E18"/>
    <w:rsid w:val="00C72854"/>
    <w:rsid w:val="00C756EC"/>
    <w:rsid w:val="00C81072"/>
    <w:rsid w:val="00C83181"/>
    <w:rsid w:val="00C91821"/>
    <w:rsid w:val="00C945FF"/>
    <w:rsid w:val="00C9538D"/>
    <w:rsid w:val="00C953F8"/>
    <w:rsid w:val="00C96E9D"/>
    <w:rsid w:val="00CA0A1A"/>
    <w:rsid w:val="00CB13EE"/>
    <w:rsid w:val="00CB2EE9"/>
    <w:rsid w:val="00CD1117"/>
    <w:rsid w:val="00CD70FA"/>
    <w:rsid w:val="00CE2373"/>
    <w:rsid w:val="00CE3020"/>
    <w:rsid w:val="00CF0E91"/>
    <w:rsid w:val="00CF181F"/>
    <w:rsid w:val="00CF3244"/>
    <w:rsid w:val="00D019FD"/>
    <w:rsid w:val="00D071A0"/>
    <w:rsid w:val="00D23BE0"/>
    <w:rsid w:val="00D27440"/>
    <w:rsid w:val="00D306D6"/>
    <w:rsid w:val="00D349C1"/>
    <w:rsid w:val="00D41268"/>
    <w:rsid w:val="00D53946"/>
    <w:rsid w:val="00D565A0"/>
    <w:rsid w:val="00D70A73"/>
    <w:rsid w:val="00D73254"/>
    <w:rsid w:val="00D75ED8"/>
    <w:rsid w:val="00D76E5A"/>
    <w:rsid w:val="00D8340C"/>
    <w:rsid w:val="00D85FBE"/>
    <w:rsid w:val="00D86E90"/>
    <w:rsid w:val="00D87FB9"/>
    <w:rsid w:val="00D90CD1"/>
    <w:rsid w:val="00D931E4"/>
    <w:rsid w:val="00D9541B"/>
    <w:rsid w:val="00DA6D9D"/>
    <w:rsid w:val="00DB5483"/>
    <w:rsid w:val="00DB6F7D"/>
    <w:rsid w:val="00DC2CC9"/>
    <w:rsid w:val="00DD075E"/>
    <w:rsid w:val="00DD4871"/>
    <w:rsid w:val="00DD6F0C"/>
    <w:rsid w:val="00DD7BA2"/>
    <w:rsid w:val="00DE0B44"/>
    <w:rsid w:val="00E0723B"/>
    <w:rsid w:val="00E2115C"/>
    <w:rsid w:val="00E22291"/>
    <w:rsid w:val="00E31F97"/>
    <w:rsid w:val="00E348EC"/>
    <w:rsid w:val="00E34FBD"/>
    <w:rsid w:val="00E36B45"/>
    <w:rsid w:val="00E721BD"/>
    <w:rsid w:val="00E75897"/>
    <w:rsid w:val="00E76413"/>
    <w:rsid w:val="00E865C2"/>
    <w:rsid w:val="00EA038D"/>
    <w:rsid w:val="00EA06C7"/>
    <w:rsid w:val="00EA0C66"/>
    <w:rsid w:val="00EA12C2"/>
    <w:rsid w:val="00EA4E63"/>
    <w:rsid w:val="00EA5A04"/>
    <w:rsid w:val="00EB2E67"/>
    <w:rsid w:val="00EC0002"/>
    <w:rsid w:val="00EC00FB"/>
    <w:rsid w:val="00EC37CD"/>
    <w:rsid w:val="00EE1B3A"/>
    <w:rsid w:val="00EE2889"/>
    <w:rsid w:val="00EF54B6"/>
    <w:rsid w:val="00EF6EB5"/>
    <w:rsid w:val="00F1036A"/>
    <w:rsid w:val="00F10ACD"/>
    <w:rsid w:val="00F2484C"/>
    <w:rsid w:val="00F357EF"/>
    <w:rsid w:val="00F36CCC"/>
    <w:rsid w:val="00F379C9"/>
    <w:rsid w:val="00F602DE"/>
    <w:rsid w:val="00F65CBE"/>
    <w:rsid w:val="00F66977"/>
    <w:rsid w:val="00F72ACD"/>
    <w:rsid w:val="00F76727"/>
    <w:rsid w:val="00F81740"/>
    <w:rsid w:val="00F9071B"/>
    <w:rsid w:val="00F93570"/>
    <w:rsid w:val="00F94C9A"/>
    <w:rsid w:val="00F95866"/>
    <w:rsid w:val="00FB3445"/>
    <w:rsid w:val="00FB64E5"/>
    <w:rsid w:val="00FC00ED"/>
    <w:rsid w:val="00FD6307"/>
    <w:rsid w:val="00FE0BF8"/>
    <w:rsid w:val="00FF0DE0"/>
    <w:rsid w:val="00FF31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F0E8"/>
  <w15:chartTrackingRefBased/>
  <w15:docId w15:val="{7DADE95C-5467-4239-AB98-9C38B61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52D"/>
    <w:pPr>
      <w:autoSpaceDE w:val="0"/>
      <w:autoSpaceDN w:val="0"/>
      <w:adjustRightInd w:val="0"/>
      <w:spacing w:line="276" w:lineRule="auto"/>
      <w:jc w:val="both"/>
    </w:pPr>
    <w:rPr>
      <w:rFonts w:ascii="Arial" w:eastAsia="Calibri" w:hAnsi="Arial" w:cs="Arial"/>
      <w:lang w:eastAsia="x-none"/>
    </w:rPr>
  </w:style>
  <w:style w:type="paragraph" w:styleId="Titre1">
    <w:name w:val="heading 1"/>
    <w:aliases w:val="Titre 1 Article"/>
    <w:basedOn w:val="Normal"/>
    <w:next w:val="Normal"/>
    <w:link w:val="Titre1Car"/>
    <w:autoRedefine/>
    <w:qFormat/>
    <w:rsid w:val="00437CE4"/>
    <w:pPr>
      <w:keepNext/>
      <w:numPr>
        <w:numId w:val="9"/>
      </w:numPr>
      <w:pBdr>
        <w:bottom w:val="single" w:sz="18" w:space="0" w:color="auto"/>
      </w:pBdr>
      <w:autoSpaceDE/>
      <w:autoSpaceDN/>
      <w:adjustRightInd/>
      <w:spacing w:before="120" w:after="120"/>
      <w:ind w:left="141"/>
      <w:outlineLvl w:val="0"/>
    </w:pPr>
    <w:rPr>
      <w:rFonts w:eastAsiaTheme="majorEastAsia" w:cstheme="majorBidi"/>
      <w:b/>
      <w:szCs w:val="16"/>
      <w:lang w:val="x-none"/>
    </w:rPr>
  </w:style>
  <w:style w:type="paragraph" w:styleId="Titre2">
    <w:name w:val="heading 2"/>
    <w:aliases w:val="heading 2"/>
    <w:basedOn w:val="Normal"/>
    <w:next w:val="Normal"/>
    <w:link w:val="Titre2Car"/>
    <w:autoRedefine/>
    <w:uiPriority w:val="9"/>
    <w:qFormat/>
    <w:rsid w:val="0044352D"/>
    <w:pPr>
      <w:keepNext/>
      <w:numPr>
        <w:ilvl w:val="1"/>
        <w:numId w:val="9"/>
      </w:numPr>
      <w:spacing w:before="120" w:after="120"/>
      <w:outlineLvl w:val="1"/>
    </w:pPr>
    <w:rPr>
      <w:rFonts w:eastAsiaTheme="majorEastAsia" w:cstheme="majorBidi"/>
      <w:b/>
      <w:szCs w:val="18"/>
      <w:u w:val="single"/>
      <w:lang w:eastAsia="ar-SA"/>
    </w:rPr>
  </w:style>
  <w:style w:type="paragraph" w:styleId="Titre3">
    <w:name w:val="heading 3"/>
    <w:basedOn w:val="Normal"/>
    <w:next w:val="Normal"/>
    <w:link w:val="Titre3Car"/>
    <w:autoRedefine/>
    <w:unhideWhenUsed/>
    <w:qFormat/>
    <w:rsid w:val="00EA12C2"/>
    <w:pPr>
      <w:keepNext/>
      <w:numPr>
        <w:ilvl w:val="2"/>
        <w:numId w:val="9"/>
      </w:numPr>
      <w:outlineLvl w:val="2"/>
    </w:pPr>
    <w:rPr>
      <w:rFonts w:eastAsiaTheme="majorEastAsia" w:cstheme="majorBidi"/>
      <w:b/>
      <w:bCs/>
      <w:szCs w:val="24"/>
      <w:lang w:val="x-none"/>
    </w:rPr>
  </w:style>
  <w:style w:type="paragraph" w:styleId="Titre4">
    <w:name w:val="heading 4"/>
    <w:basedOn w:val="Normal"/>
    <w:next w:val="Normal"/>
    <w:link w:val="Titre4Car"/>
    <w:autoRedefine/>
    <w:uiPriority w:val="9"/>
    <w:unhideWhenUsed/>
    <w:qFormat/>
    <w:rsid w:val="00EA12C2"/>
    <w:pPr>
      <w:keepNext/>
      <w:numPr>
        <w:ilvl w:val="3"/>
        <w:numId w:val="9"/>
      </w:numPr>
      <w:outlineLvl w:val="3"/>
    </w:pPr>
    <w:rPr>
      <w:rFonts w:eastAsiaTheme="majorEastAsia" w:cstheme="majorBidi"/>
      <w:b/>
      <w:bCs/>
      <w:szCs w:val="28"/>
      <w:lang w:val="x-none"/>
    </w:rPr>
  </w:style>
  <w:style w:type="paragraph" w:styleId="Titre5">
    <w:name w:val="heading 5"/>
    <w:basedOn w:val="Normal"/>
    <w:next w:val="Normal"/>
    <w:link w:val="Titre5Car"/>
    <w:uiPriority w:val="9"/>
    <w:qFormat/>
    <w:rsid w:val="0005317D"/>
    <w:pPr>
      <w:numPr>
        <w:ilvl w:val="4"/>
        <w:numId w:val="9"/>
      </w:numPr>
      <w:spacing w:before="240" w:after="60"/>
      <w:outlineLvl w:val="4"/>
    </w:pPr>
    <w:rPr>
      <w:rFonts w:ascii="Calibri" w:eastAsiaTheme="majorEastAsia" w:hAnsi="Calibri" w:cstheme="majorBidi"/>
      <w:b/>
      <w:bCs/>
      <w:i/>
      <w:iCs/>
      <w:sz w:val="26"/>
      <w:szCs w:val="26"/>
      <w:lang w:val="x-none"/>
    </w:rPr>
  </w:style>
  <w:style w:type="paragraph" w:styleId="Titre6">
    <w:name w:val="heading 6"/>
    <w:basedOn w:val="Normal"/>
    <w:next w:val="Normal"/>
    <w:link w:val="Titre6Car"/>
    <w:uiPriority w:val="9"/>
    <w:unhideWhenUsed/>
    <w:qFormat/>
    <w:rsid w:val="0005317D"/>
    <w:pPr>
      <w:numPr>
        <w:ilvl w:val="5"/>
        <w:numId w:val="9"/>
      </w:numPr>
      <w:spacing w:before="240" w:after="60"/>
      <w:outlineLvl w:val="5"/>
    </w:pPr>
    <w:rPr>
      <w:rFonts w:ascii="Calibri" w:eastAsiaTheme="majorEastAsia" w:hAnsi="Calibri" w:cstheme="majorBidi"/>
      <w:b/>
      <w:bCs/>
      <w:sz w:val="22"/>
      <w:szCs w:val="22"/>
      <w:lang w:val="x-none"/>
    </w:rPr>
  </w:style>
  <w:style w:type="paragraph" w:styleId="Titre7">
    <w:name w:val="heading 7"/>
    <w:basedOn w:val="Normal"/>
    <w:next w:val="Normal"/>
    <w:link w:val="Titre7Car"/>
    <w:uiPriority w:val="9"/>
    <w:unhideWhenUsed/>
    <w:qFormat/>
    <w:rsid w:val="0005317D"/>
    <w:pPr>
      <w:numPr>
        <w:ilvl w:val="6"/>
        <w:numId w:val="9"/>
      </w:numPr>
      <w:spacing w:before="240" w:after="60"/>
      <w:outlineLvl w:val="6"/>
    </w:pPr>
    <w:rPr>
      <w:rFonts w:ascii="Calibri" w:eastAsiaTheme="majorEastAsia" w:hAnsi="Calibri" w:cstheme="majorBidi"/>
      <w:sz w:val="24"/>
      <w:szCs w:val="24"/>
      <w:lang w:val="x-none"/>
    </w:rPr>
  </w:style>
  <w:style w:type="paragraph" w:styleId="Titre8">
    <w:name w:val="heading 8"/>
    <w:basedOn w:val="Normal"/>
    <w:next w:val="Normal"/>
    <w:link w:val="Titre8Car"/>
    <w:uiPriority w:val="9"/>
    <w:semiHidden/>
    <w:unhideWhenUsed/>
    <w:qFormat/>
    <w:rsid w:val="0005317D"/>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5317D"/>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437CE4"/>
    <w:rPr>
      <w:rFonts w:ascii="Arial" w:eastAsiaTheme="majorEastAsia" w:hAnsi="Arial" w:cstheme="majorBidi"/>
      <w:b/>
      <w:szCs w:val="16"/>
      <w:lang w:val="x-none" w:eastAsia="x-none"/>
    </w:rPr>
  </w:style>
  <w:style w:type="character" w:customStyle="1" w:styleId="Titre2Car">
    <w:name w:val="Titre 2 Car"/>
    <w:aliases w:val="heading 2 Car"/>
    <w:link w:val="Titre2"/>
    <w:uiPriority w:val="9"/>
    <w:rsid w:val="0044352D"/>
    <w:rPr>
      <w:rFonts w:ascii="Arial" w:eastAsiaTheme="majorEastAsia" w:hAnsi="Arial" w:cstheme="majorBidi"/>
      <w:b/>
      <w:szCs w:val="18"/>
      <w:u w:val="single"/>
      <w:lang w:eastAsia="ar-SA"/>
    </w:rPr>
  </w:style>
  <w:style w:type="character" w:customStyle="1" w:styleId="Titre3Car">
    <w:name w:val="Titre 3 Car"/>
    <w:link w:val="Titre3"/>
    <w:rsid w:val="00EA12C2"/>
    <w:rPr>
      <w:rFonts w:ascii="Arial" w:eastAsiaTheme="majorEastAsia" w:hAnsi="Arial" w:cstheme="majorBidi"/>
      <w:b/>
      <w:bCs/>
      <w:szCs w:val="24"/>
      <w:lang w:val="x-none" w:eastAsia="x-none"/>
    </w:rPr>
  </w:style>
  <w:style w:type="character" w:customStyle="1" w:styleId="Titre4Car">
    <w:name w:val="Titre 4 Car"/>
    <w:link w:val="Titre4"/>
    <w:uiPriority w:val="9"/>
    <w:rsid w:val="00EA12C2"/>
    <w:rPr>
      <w:rFonts w:ascii="Arial" w:eastAsiaTheme="majorEastAsia" w:hAnsi="Arial" w:cstheme="majorBidi"/>
      <w:b/>
      <w:bCs/>
      <w:szCs w:val="28"/>
      <w:lang w:val="x-none" w:eastAsia="x-none"/>
    </w:rPr>
  </w:style>
  <w:style w:type="character" w:customStyle="1" w:styleId="Titre5Car">
    <w:name w:val="Titre 5 Car"/>
    <w:link w:val="Titre5"/>
    <w:uiPriority w:val="9"/>
    <w:rsid w:val="0005317D"/>
    <w:rPr>
      <w:rFonts w:eastAsiaTheme="majorEastAsia" w:cstheme="majorBidi"/>
      <w:b/>
      <w:bCs/>
      <w:i/>
      <w:iCs/>
      <w:sz w:val="26"/>
      <w:szCs w:val="26"/>
      <w:lang w:val="x-none" w:eastAsia="x-none"/>
    </w:rPr>
  </w:style>
  <w:style w:type="character" w:customStyle="1" w:styleId="Titre6Car">
    <w:name w:val="Titre 6 Car"/>
    <w:link w:val="Titre6"/>
    <w:uiPriority w:val="9"/>
    <w:rsid w:val="0005317D"/>
    <w:rPr>
      <w:rFonts w:eastAsiaTheme="majorEastAsia" w:cstheme="majorBidi"/>
      <w:b/>
      <w:bCs/>
      <w:sz w:val="22"/>
      <w:szCs w:val="22"/>
      <w:lang w:val="x-none" w:eastAsia="x-none"/>
    </w:rPr>
  </w:style>
  <w:style w:type="character" w:customStyle="1" w:styleId="Titre7Car">
    <w:name w:val="Titre 7 Car"/>
    <w:link w:val="Titre7"/>
    <w:uiPriority w:val="9"/>
    <w:rsid w:val="0005317D"/>
    <w:rPr>
      <w:rFonts w:eastAsiaTheme="majorEastAsia" w:cstheme="majorBidi"/>
      <w:sz w:val="24"/>
      <w:szCs w:val="24"/>
      <w:lang w:val="x-none" w:eastAsia="x-none"/>
    </w:rPr>
  </w:style>
  <w:style w:type="character" w:customStyle="1" w:styleId="Titre9Car">
    <w:name w:val="Titre 9 Car"/>
    <w:basedOn w:val="Policepardfaut"/>
    <w:link w:val="Titre9"/>
    <w:uiPriority w:val="9"/>
    <w:semiHidden/>
    <w:rsid w:val="0005317D"/>
    <w:rPr>
      <w:rFonts w:asciiTheme="majorHAnsi" w:eastAsiaTheme="majorEastAsia" w:hAnsiTheme="majorHAnsi" w:cstheme="majorBidi"/>
      <w:i/>
      <w:iCs/>
      <w:color w:val="272727" w:themeColor="text1" w:themeTint="D8"/>
      <w:sz w:val="21"/>
      <w:szCs w:val="21"/>
      <w:lang w:eastAsia="x-none"/>
    </w:rPr>
  </w:style>
  <w:style w:type="character" w:styleId="Marquedecommentaire">
    <w:name w:val="annotation reference"/>
    <w:basedOn w:val="Policepardfaut"/>
    <w:rsid w:val="00F357EF"/>
    <w:rPr>
      <w:rFonts w:cs="Times New Roman"/>
      <w:sz w:val="16"/>
      <w:szCs w:val="16"/>
    </w:rPr>
  </w:style>
  <w:style w:type="paragraph" w:styleId="Commentaire">
    <w:name w:val="annotation text"/>
    <w:basedOn w:val="Normal"/>
    <w:link w:val="CommentaireCar"/>
    <w:rsid w:val="00F357EF"/>
  </w:style>
  <w:style w:type="character" w:customStyle="1" w:styleId="CommentaireCar">
    <w:name w:val="Commentaire Car"/>
    <w:basedOn w:val="Policepardfaut"/>
    <w:link w:val="Commentaire"/>
    <w:rsid w:val="00F357EF"/>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F357EF"/>
    <w:rPr>
      <w:b/>
      <w:bCs/>
    </w:rPr>
  </w:style>
  <w:style w:type="character" w:customStyle="1" w:styleId="ObjetducommentaireCar">
    <w:name w:val="Objet du commentaire Car"/>
    <w:basedOn w:val="CommentaireCar"/>
    <w:link w:val="Objetducommentaire"/>
    <w:uiPriority w:val="99"/>
    <w:semiHidden/>
    <w:rsid w:val="00F357EF"/>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F357EF"/>
    <w:rPr>
      <w:rFonts w:ascii="Tahoma" w:hAnsi="Tahoma" w:cs="Tahoma"/>
      <w:sz w:val="16"/>
      <w:szCs w:val="16"/>
    </w:rPr>
  </w:style>
  <w:style w:type="character" w:customStyle="1" w:styleId="TextedebullesCar">
    <w:name w:val="Texte de bulles Car"/>
    <w:basedOn w:val="Policepardfaut"/>
    <w:link w:val="Textedebulles"/>
    <w:uiPriority w:val="99"/>
    <w:semiHidden/>
    <w:rsid w:val="00F357EF"/>
    <w:rPr>
      <w:rFonts w:ascii="Tahoma" w:eastAsia="Times New Roman" w:hAnsi="Tahoma" w:cs="Tahoma"/>
      <w:kern w:val="28"/>
      <w:sz w:val="16"/>
      <w:szCs w:val="16"/>
    </w:rPr>
  </w:style>
  <w:style w:type="paragraph" w:styleId="En-tte">
    <w:name w:val="header"/>
    <w:aliases w:val="En-tête1,E.e"/>
    <w:basedOn w:val="Normal"/>
    <w:link w:val="En-tteCar"/>
    <w:uiPriority w:val="99"/>
    <w:rsid w:val="00F357EF"/>
    <w:pPr>
      <w:tabs>
        <w:tab w:val="center" w:pos="4819"/>
        <w:tab w:val="right" w:pos="9071"/>
      </w:tabs>
    </w:pPr>
    <w:rPr>
      <w:lang w:eastAsia="fr-FR"/>
    </w:rPr>
  </w:style>
  <w:style w:type="character" w:customStyle="1" w:styleId="En-tteCar">
    <w:name w:val="En-tête Car"/>
    <w:aliases w:val="En-tête1 Car,E.e Car"/>
    <w:basedOn w:val="Policepardfaut"/>
    <w:link w:val="En-tte"/>
    <w:uiPriority w:val="99"/>
    <w:rsid w:val="00F357E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357EF"/>
    <w:pPr>
      <w:tabs>
        <w:tab w:val="left" w:pos="284"/>
      </w:tabs>
    </w:pPr>
    <w:rPr>
      <w:rFonts w:ascii="Courier New" w:hAnsi="Courier New"/>
      <w:b/>
      <w:lang w:eastAsia="fr-FR"/>
    </w:rPr>
  </w:style>
  <w:style w:type="character" w:customStyle="1" w:styleId="Corpsdetexte2Car">
    <w:name w:val="Corps de texte 2 Car"/>
    <w:basedOn w:val="Policepardfaut"/>
    <w:link w:val="Corpsdetexte2"/>
    <w:uiPriority w:val="99"/>
    <w:rsid w:val="00F357EF"/>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F357EF"/>
    <w:pPr>
      <w:spacing w:after="160" w:line="240" w:lineRule="exact"/>
      <w:ind w:left="1418"/>
    </w:pPr>
    <w:rPr>
      <w:rFonts w:ascii="Verdana" w:hAnsi="Verdana"/>
      <w:lang w:val="en-US"/>
    </w:rPr>
  </w:style>
  <w:style w:type="paragraph" w:styleId="Pieddepage">
    <w:name w:val="footer"/>
    <w:basedOn w:val="Normal"/>
    <w:link w:val="PieddepageCar"/>
    <w:rsid w:val="00F357EF"/>
    <w:pPr>
      <w:tabs>
        <w:tab w:val="center" w:pos="4536"/>
        <w:tab w:val="right" w:pos="9072"/>
      </w:tabs>
    </w:pPr>
  </w:style>
  <w:style w:type="character" w:customStyle="1" w:styleId="PieddepageCar">
    <w:name w:val="Pied de page Car"/>
    <w:basedOn w:val="Policepardfaut"/>
    <w:link w:val="Pieddepage"/>
    <w:uiPriority w:val="99"/>
    <w:rsid w:val="00F357EF"/>
    <w:rPr>
      <w:rFonts w:ascii="Times New Roman" w:eastAsia="Times New Roman" w:hAnsi="Times New Roman" w:cs="Times New Roman"/>
      <w:kern w:val="28"/>
      <w:sz w:val="20"/>
      <w:szCs w:val="20"/>
    </w:rPr>
  </w:style>
  <w:style w:type="paragraph" w:customStyle="1" w:styleId="WW-Corpsdetexte2">
    <w:name w:val="WW-Corps de texte 2"/>
    <w:basedOn w:val="Normal"/>
    <w:rsid w:val="00F357EF"/>
    <w:pPr>
      <w:suppressAutoHyphens/>
    </w:pPr>
    <w:rPr>
      <w:sz w:val="24"/>
      <w:szCs w:val="24"/>
      <w:lang w:eastAsia="ar-SA"/>
    </w:rPr>
  </w:style>
  <w:style w:type="paragraph" w:styleId="Corpsdetexte">
    <w:name w:val="Body Text"/>
    <w:basedOn w:val="Normal"/>
    <w:link w:val="CorpsdetexteCar"/>
    <w:uiPriority w:val="99"/>
    <w:rsid w:val="00F357EF"/>
    <w:pPr>
      <w:spacing w:after="120"/>
    </w:pPr>
  </w:style>
  <w:style w:type="character" w:customStyle="1" w:styleId="CorpsdetexteCar">
    <w:name w:val="Corps de texte Car"/>
    <w:basedOn w:val="Policepardfaut"/>
    <w:link w:val="Corpsdetexte"/>
    <w:uiPriority w:val="99"/>
    <w:rsid w:val="00F357EF"/>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F357EF"/>
    <w:pPr>
      <w:spacing w:after="120"/>
    </w:pPr>
    <w:rPr>
      <w:sz w:val="16"/>
      <w:szCs w:val="16"/>
    </w:rPr>
  </w:style>
  <w:style w:type="character" w:customStyle="1" w:styleId="Corpsdetexte3Car">
    <w:name w:val="Corps de texte 3 Car"/>
    <w:basedOn w:val="Policepardfaut"/>
    <w:link w:val="Corpsdetexte3"/>
    <w:uiPriority w:val="99"/>
    <w:rsid w:val="00F357EF"/>
    <w:rPr>
      <w:rFonts w:ascii="Times New Roman" w:eastAsia="Times New Roman" w:hAnsi="Times New Roman" w:cs="Times New Roman"/>
      <w:kern w:val="28"/>
      <w:sz w:val="16"/>
      <w:szCs w:val="16"/>
    </w:rPr>
  </w:style>
  <w:style w:type="character" w:styleId="Numrodepage">
    <w:name w:val="page number"/>
    <w:basedOn w:val="Policepardfaut"/>
    <w:rsid w:val="00F357EF"/>
    <w:rPr>
      <w:rFonts w:cs="Times New Roman"/>
    </w:rPr>
  </w:style>
  <w:style w:type="paragraph" w:styleId="Retraitcorpsdetexte">
    <w:name w:val="Body Text Indent"/>
    <w:basedOn w:val="Normal"/>
    <w:link w:val="RetraitcorpsdetexteCar"/>
    <w:uiPriority w:val="99"/>
    <w:rsid w:val="00F357EF"/>
    <w:pPr>
      <w:spacing w:after="120"/>
      <w:ind w:left="283"/>
    </w:pPr>
  </w:style>
  <w:style w:type="character" w:customStyle="1" w:styleId="RetraitcorpsdetexteCar">
    <w:name w:val="Retrait corps de texte Car"/>
    <w:basedOn w:val="Policepardfaut"/>
    <w:link w:val="Retraitcorpsdetexte"/>
    <w:uiPriority w:val="99"/>
    <w:rsid w:val="00F357EF"/>
    <w:rPr>
      <w:rFonts w:ascii="Times New Roman" w:eastAsia="Times New Roman" w:hAnsi="Times New Roman" w:cs="Times New Roman"/>
      <w:kern w:val="28"/>
      <w:sz w:val="20"/>
      <w:szCs w:val="20"/>
    </w:rPr>
  </w:style>
  <w:style w:type="paragraph" w:customStyle="1" w:styleId="Textebrut1">
    <w:name w:val="Texte brut1"/>
    <w:basedOn w:val="Normal"/>
    <w:uiPriority w:val="99"/>
    <w:rsid w:val="00F357EF"/>
    <w:pPr>
      <w:textAlignment w:val="baseline"/>
    </w:pPr>
    <w:rPr>
      <w:rFonts w:ascii="Courier New" w:hAnsi="Courier New"/>
      <w:lang w:eastAsia="fr-FR"/>
    </w:rPr>
  </w:style>
  <w:style w:type="paragraph" w:customStyle="1" w:styleId="Corpsdetexte21">
    <w:name w:val="Corps de texte 21"/>
    <w:basedOn w:val="Normal"/>
    <w:uiPriority w:val="99"/>
    <w:rsid w:val="00F357EF"/>
    <w:rPr>
      <w:rFonts w:ascii="Humnst777 BT" w:hAnsi="Humnst777 BT"/>
      <w:lang w:eastAsia="fr-FR"/>
    </w:rPr>
  </w:style>
  <w:style w:type="paragraph" w:styleId="Explorateurdedocuments">
    <w:name w:val="Document Map"/>
    <w:basedOn w:val="Normal"/>
    <w:link w:val="ExplorateurdedocumentsCar"/>
    <w:uiPriority w:val="99"/>
    <w:semiHidden/>
    <w:rsid w:val="00F357E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F357EF"/>
    <w:rPr>
      <w:rFonts w:ascii="Tahoma" w:eastAsia="Times New Roman" w:hAnsi="Tahoma" w:cs="Tahoma"/>
      <w:kern w:val="28"/>
      <w:sz w:val="20"/>
      <w:szCs w:val="20"/>
      <w:shd w:val="clear" w:color="auto" w:fill="000080"/>
    </w:rPr>
  </w:style>
  <w:style w:type="paragraph" w:styleId="Titre">
    <w:name w:val="Title"/>
    <w:basedOn w:val="Normal"/>
    <w:next w:val="Sous-titre"/>
    <w:link w:val="TitreCar"/>
    <w:rsid w:val="00F357EF"/>
    <w:pPr>
      <w:suppressAutoHyphens/>
      <w:jc w:val="center"/>
    </w:pPr>
    <w:rPr>
      <w:b/>
      <w:bCs/>
      <w:smallCaps/>
      <w:sz w:val="24"/>
      <w:szCs w:val="24"/>
    </w:rPr>
  </w:style>
  <w:style w:type="character" w:customStyle="1" w:styleId="TitreCar">
    <w:name w:val="Titre Car"/>
    <w:basedOn w:val="Policepardfaut"/>
    <w:link w:val="Titre"/>
    <w:uiPriority w:val="10"/>
    <w:rsid w:val="00F357EF"/>
    <w:rPr>
      <w:rFonts w:ascii="Times New Roman" w:eastAsia="Times New Roman" w:hAnsi="Times New Roman" w:cs="Times New Roman"/>
      <w:b/>
      <w:bCs/>
      <w:smallCaps/>
      <w:sz w:val="24"/>
      <w:szCs w:val="24"/>
    </w:rPr>
  </w:style>
  <w:style w:type="paragraph" w:styleId="Sous-titre">
    <w:name w:val="Subtitle"/>
    <w:basedOn w:val="Normal"/>
    <w:next w:val="Normal"/>
    <w:link w:val="Sous-titreCar"/>
    <w:uiPriority w:val="11"/>
    <w:qFormat/>
    <w:rsid w:val="0005317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5317D"/>
    <w:rPr>
      <w:rFonts w:asciiTheme="minorHAnsi" w:eastAsiaTheme="minorEastAsia" w:hAnsiTheme="minorHAnsi" w:cstheme="minorBidi"/>
      <w:color w:val="5A5A5A" w:themeColor="text1" w:themeTint="A5"/>
      <w:spacing w:val="15"/>
      <w:sz w:val="22"/>
      <w:szCs w:val="22"/>
    </w:rPr>
  </w:style>
  <w:style w:type="paragraph" w:customStyle="1" w:styleId="Contenudetableau">
    <w:name w:val="Contenu de tableau"/>
    <w:basedOn w:val="Normal"/>
    <w:uiPriority w:val="99"/>
    <w:rsid w:val="00F357EF"/>
    <w:pPr>
      <w:suppressLineNumbers/>
      <w:suppressAutoHyphens/>
    </w:pPr>
    <w:rPr>
      <w:sz w:val="24"/>
      <w:szCs w:val="24"/>
    </w:rPr>
  </w:style>
  <w:style w:type="table" w:styleId="Grilledutableau">
    <w:name w:val="Table Grid"/>
    <w:basedOn w:val="TableauNormal"/>
    <w:uiPriority w:val="59"/>
    <w:rsid w:val="00F357EF"/>
    <w:pPr>
      <w:widowControl w:val="0"/>
      <w:suppressAutoHyphens/>
    </w:pPr>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F357EF"/>
    <w:rPr>
      <w:rFonts w:ascii="Times New Roman" w:hAnsi="Times New Roman" w:cs="Times New Roman"/>
    </w:rPr>
  </w:style>
  <w:style w:type="paragraph" w:customStyle="1" w:styleId="Illustration">
    <w:name w:val="Illustration"/>
    <w:basedOn w:val="Normal"/>
    <w:uiPriority w:val="99"/>
    <w:rsid w:val="00F357EF"/>
    <w:pPr>
      <w:spacing w:after="120"/>
      <w:ind w:left="851"/>
      <w:jc w:val="center"/>
    </w:pPr>
    <w:rPr>
      <w:rFonts w:ascii="Arial Narrow" w:hAnsi="Arial Narrow"/>
      <w:lang w:eastAsia="fr-FR"/>
    </w:rPr>
  </w:style>
  <w:style w:type="paragraph" w:customStyle="1" w:styleId="Chapitre">
    <w:name w:val="Chapitre"/>
    <w:basedOn w:val="Normal"/>
    <w:uiPriority w:val="99"/>
    <w:rsid w:val="00F357EF"/>
    <w:pPr>
      <w:pBdr>
        <w:bottom w:val="thinThickSmallGap" w:sz="12" w:space="1" w:color="000080"/>
      </w:pBdr>
      <w:spacing w:after="120"/>
      <w:ind w:left="851"/>
      <w:jc w:val="center"/>
    </w:pPr>
    <w:rPr>
      <w:rFonts w:ascii="Arial Narrow" w:hAnsi="Arial Narrow"/>
      <w:b/>
      <w:color w:val="00008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F357EF"/>
    <w:pPr>
      <w:tabs>
        <w:tab w:val="left" w:pos="426"/>
      </w:tabs>
      <w:ind w:left="567" w:right="278"/>
    </w:pPr>
    <w:rPr>
      <w:szCs w:val="24"/>
      <w:lang w:eastAsia="fr-FR"/>
    </w:rPr>
  </w:style>
  <w:style w:type="paragraph" w:customStyle="1" w:styleId="d">
    <w:name w:val="d"/>
    <w:basedOn w:val="Normal"/>
    <w:uiPriority w:val="99"/>
    <w:rsid w:val="00F357EF"/>
    <w:pPr>
      <w:tabs>
        <w:tab w:val="left" w:pos="6946"/>
      </w:tabs>
      <w:spacing w:after="120"/>
      <w:ind w:firstLine="567"/>
    </w:pPr>
    <w:rPr>
      <w:rFonts w:ascii="Tms Rmn" w:hAnsi="Tms Rmn" w:cs="Times"/>
      <w:lang w:eastAsia="fr-FR"/>
    </w:rPr>
  </w:style>
  <w:style w:type="paragraph" w:customStyle="1" w:styleId="g">
    <w:name w:val="g"/>
    <w:basedOn w:val="Normal"/>
    <w:uiPriority w:val="99"/>
    <w:rsid w:val="00F357EF"/>
    <w:pPr>
      <w:tabs>
        <w:tab w:val="left" w:pos="397"/>
        <w:tab w:val="left" w:pos="6946"/>
      </w:tabs>
      <w:spacing w:before="120" w:after="120"/>
    </w:pPr>
    <w:rPr>
      <w:rFonts w:ascii="Tms Rmn" w:hAnsi="Tms Rmn" w:cs="Times"/>
      <w:b/>
      <w:bCs/>
      <w:lang w:eastAsia="fr-FR"/>
    </w:rPr>
  </w:style>
  <w:style w:type="paragraph" w:customStyle="1" w:styleId="e">
    <w:name w:val="e"/>
    <w:basedOn w:val="d"/>
    <w:uiPriority w:val="99"/>
    <w:rsid w:val="00F357EF"/>
    <w:pPr>
      <w:tabs>
        <w:tab w:val="left" w:pos="397"/>
      </w:tabs>
      <w:ind w:firstLine="0"/>
    </w:pPr>
  </w:style>
  <w:style w:type="paragraph" w:styleId="Paragraphedeliste">
    <w:name w:val="List Paragraph"/>
    <w:basedOn w:val="Normal"/>
    <w:link w:val="ParagraphedelisteCar"/>
    <w:autoRedefine/>
    <w:uiPriority w:val="34"/>
    <w:qFormat/>
    <w:rsid w:val="008E0309"/>
    <w:pPr>
      <w:numPr>
        <w:numId w:val="43"/>
      </w:numPr>
      <w:autoSpaceDE/>
      <w:autoSpaceDN/>
      <w:adjustRightInd/>
    </w:pPr>
    <w:rPr>
      <w:rFonts w:ascii="Aptos" w:hAnsi="Aptos"/>
    </w:rPr>
  </w:style>
  <w:style w:type="paragraph" w:styleId="NormalWeb">
    <w:name w:val="Normal (Web)"/>
    <w:basedOn w:val="Normal"/>
    <w:uiPriority w:val="99"/>
    <w:rsid w:val="00F357EF"/>
    <w:pPr>
      <w:spacing w:before="100" w:beforeAutospacing="1" w:after="100" w:afterAutospacing="1"/>
    </w:pPr>
    <w:rPr>
      <w:sz w:val="24"/>
      <w:szCs w:val="24"/>
      <w:lang w:eastAsia="fr-FR"/>
    </w:rPr>
  </w:style>
  <w:style w:type="character" w:customStyle="1" w:styleId="WW8Num6z0">
    <w:name w:val="WW8Num6z0"/>
    <w:uiPriority w:val="99"/>
    <w:rsid w:val="00F357EF"/>
    <w:rPr>
      <w:rFonts w:ascii="Courier New" w:hAnsi="Courier New"/>
    </w:rPr>
  </w:style>
  <w:style w:type="paragraph" w:customStyle="1" w:styleId="RedTitre">
    <w:name w:val="RedTitre"/>
    <w:basedOn w:val="Normal"/>
    <w:uiPriority w:val="99"/>
    <w:rsid w:val="00F357EF"/>
    <w:pPr>
      <w:suppressAutoHyphens/>
      <w:jc w:val="center"/>
    </w:pPr>
    <w:rPr>
      <w:b/>
      <w:bCs/>
      <w:lang w:eastAsia="ar-SA"/>
    </w:rPr>
  </w:style>
  <w:style w:type="paragraph" w:customStyle="1" w:styleId="RedNomDoc">
    <w:name w:val="RedNomDoc"/>
    <w:basedOn w:val="Normal"/>
    <w:uiPriority w:val="99"/>
    <w:rsid w:val="00F357EF"/>
    <w:pPr>
      <w:suppressAutoHyphens/>
      <w:jc w:val="center"/>
    </w:pPr>
    <w:rPr>
      <w:b/>
      <w:bCs/>
      <w:sz w:val="30"/>
      <w:szCs w:val="30"/>
      <w:lang w:eastAsia="ar-SA"/>
    </w:rPr>
  </w:style>
  <w:style w:type="paragraph" w:customStyle="1" w:styleId="RedTitre1">
    <w:name w:val="RedTitre1"/>
    <w:basedOn w:val="Normal"/>
    <w:uiPriority w:val="99"/>
    <w:rsid w:val="00F357EF"/>
    <w:pPr>
      <w:suppressAutoHyphens/>
      <w:jc w:val="center"/>
    </w:pPr>
    <w:rPr>
      <w:b/>
      <w:bCs/>
      <w:lang w:eastAsia="ar-SA"/>
    </w:rPr>
  </w:style>
  <w:style w:type="paragraph" w:customStyle="1" w:styleId="RedTitre2">
    <w:name w:val="RedTitre2"/>
    <w:basedOn w:val="Normal"/>
    <w:link w:val="RedTitre2Car"/>
    <w:uiPriority w:val="99"/>
    <w:rsid w:val="00F357EF"/>
    <w:pPr>
      <w:keepNext/>
      <w:pBdr>
        <w:top w:val="single" w:sz="4" w:space="1" w:color="000000"/>
        <w:left w:val="single" w:sz="4" w:space="1" w:color="000000"/>
        <w:bottom w:val="single" w:sz="4" w:space="1" w:color="000000"/>
        <w:right w:val="single" w:sz="4" w:space="1" w:color="000000"/>
      </w:pBdr>
      <w:suppressAutoHyphens/>
      <w:spacing w:before="240" w:after="60"/>
    </w:pPr>
    <w:rPr>
      <w:b/>
      <w:bCs/>
      <w:sz w:val="24"/>
      <w:szCs w:val="24"/>
      <w:lang w:eastAsia="ar-SA"/>
    </w:rPr>
  </w:style>
  <w:style w:type="paragraph" w:styleId="En-ttedetabledesmatires">
    <w:name w:val="TOC Heading"/>
    <w:basedOn w:val="Titre1"/>
    <w:next w:val="Normal"/>
    <w:uiPriority w:val="39"/>
    <w:unhideWhenUsed/>
    <w:qFormat/>
    <w:rsid w:val="0005317D"/>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2E74B5" w:themeColor="accent1" w:themeShade="BF"/>
      <w:sz w:val="32"/>
      <w:szCs w:val="32"/>
      <w:lang w:val="fr-FR" w:eastAsia="fr-FR"/>
    </w:rPr>
  </w:style>
  <w:style w:type="paragraph" w:styleId="TM1">
    <w:name w:val="toc 1"/>
    <w:basedOn w:val="Normal"/>
    <w:next w:val="Normal"/>
    <w:autoRedefine/>
    <w:uiPriority w:val="39"/>
    <w:rsid w:val="00F357EF"/>
    <w:pPr>
      <w:spacing w:after="100"/>
    </w:pPr>
  </w:style>
  <w:style w:type="character" w:styleId="Lienhypertexte">
    <w:name w:val="Hyperlink"/>
    <w:basedOn w:val="Policepardfaut"/>
    <w:uiPriority w:val="99"/>
    <w:rsid w:val="00F357EF"/>
    <w:rPr>
      <w:rFonts w:cs="Times New Roman"/>
      <w:color w:val="0000FF"/>
      <w:u w:val="single"/>
    </w:rPr>
  </w:style>
  <w:style w:type="paragraph" w:customStyle="1" w:styleId="RedTxt">
    <w:name w:val="RedTxt"/>
    <w:basedOn w:val="Normal"/>
    <w:uiPriority w:val="99"/>
    <w:rsid w:val="00F357EF"/>
    <w:pPr>
      <w:keepLines/>
      <w:suppressAutoHyphens/>
    </w:pPr>
    <w:rPr>
      <w:sz w:val="18"/>
      <w:szCs w:val="18"/>
      <w:lang w:eastAsia="ar-SA"/>
    </w:rPr>
  </w:style>
  <w:style w:type="paragraph" w:styleId="TM2">
    <w:name w:val="toc 2"/>
    <w:basedOn w:val="Normal"/>
    <w:next w:val="Normal"/>
    <w:autoRedefine/>
    <w:uiPriority w:val="39"/>
    <w:rsid w:val="00F357EF"/>
    <w:pPr>
      <w:spacing w:after="100"/>
      <w:ind w:left="200"/>
    </w:pPr>
  </w:style>
  <w:style w:type="paragraph" w:customStyle="1" w:styleId="RedPara">
    <w:name w:val="RedPara"/>
    <w:basedOn w:val="Normal"/>
    <w:link w:val="RedParaCar"/>
    <w:rsid w:val="00F357EF"/>
    <w:pPr>
      <w:keepNext/>
      <w:suppressAutoHyphens/>
      <w:spacing w:before="120" w:after="60"/>
    </w:pPr>
    <w:rPr>
      <w:b/>
      <w:bCs/>
      <w:lang w:eastAsia="ar-SA"/>
    </w:rPr>
  </w:style>
  <w:style w:type="paragraph" w:customStyle="1" w:styleId="Niveau3">
    <w:name w:val="Niveau 3"/>
    <w:basedOn w:val="Titre3"/>
    <w:link w:val="Niveau3Car"/>
    <w:uiPriority w:val="99"/>
    <w:rsid w:val="00F357EF"/>
    <w:pPr>
      <w:ind w:firstLine="709"/>
    </w:pPr>
    <w:rPr>
      <w:rFonts w:cs="Arial"/>
      <w:lang w:eastAsia="ar-SA"/>
    </w:rPr>
  </w:style>
  <w:style w:type="paragraph" w:customStyle="1" w:styleId="Niveau2">
    <w:name w:val="Niveau 2"/>
    <w:basedOn w:val="RedPara"/>
    <w:link w:val="Niveau2Car"/>
    <w:uiPriority w:val="99"/>
    <w:rsid w:val="00F357EF"/>
    <w:pPr>
      <w:spacing w:after="120"/>
      <w:outlineLvl w:val="1"/>
    </w:pPr>
    <w:rPr>
      <w:bCs w:val="0"/>
    </w:rPr>
  </w:style>
  <w:style w:type="character" w:customStyle="1" w:styleId="Niveau3Car">
    <w:name w:val="Niveau 3 Car"/>
    <w:basedOn w:val="Titre3Car"/>
    <w:link w:val="Niveau3"/>
    <w:uiPriority w:val="99"/>
    <w:locked/>
    <w:rsid w:val="00F357EF"/>
    <w:rPr>
      <w:rFonts w:ascii="Arial" w:eastAsiaTheme="majorEastAsia" w:hAnsi="Arial" w:cs="Arial"/>
      <w:b/>
      <w:bCs/>
      <w:szCs w:val="24"/>
      <w:lang w:val="x-none" w:eastAsia="ar-SA"/>
    </w:rPr>
  </w:style>
  <w:style w:type="paragraph" w:customStyle="1" w:styleId="Niveau1">
    <w:name w:val="Niveau 1"/>
    <w:basedOn w:val="RedTitre2"/>
    <w:link w:val="Niveau1Car"/>
    <w:uiPriority w:val="99"/>
    <w:rsid w:val="00F357EF"/>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F357EF"/>
    <w:rPr>
      <w:rFonts w:ascii="Arial" w:eastAsia="Times New Roman" w:hAnsi="Arial" w:cs="Arial"/>
      <w:b/>
      <w:bCs/>
      <w:lang w:eastAsia="ar-SA"/>
    </w:rPr>
  </w:style>
  <w:style w:type="character" w:customStyle="1" w:styleId="Niveau2Car">
    <w:name w:val="Niveau 2 Car"/>
    <w:basedOn w:val="RedParaCar"/>
    <w:link w:val="Niveau2"/>
    <w:uiPriority w:val="99"/>
    <w:locked/>
    <w:rsid w:val="00F357EF"/>
    <w:rPr>
      <w:rFonts w:ascii="Arial" w:eastAsia="Times New Roman" w:hAnsi="Arial" w:cs="Arial"/>
      <w:b/>
      <w:bCs w:val="0"/>
      <w:sz w:val="20"/>
      <w:szCs w:val="20"/>
      <w:lang w:eastAsia="ar-SA"/>
    </w:rPr>
  </w:style>
  <w:style w:type="character" w:customStyle="1" w:styleId="RedTitre2Car">
    <w:name w:val="RedTitre2 Car"/>
    <w:basedOn w:val="Policepardfaut"/>
    <w:link w:val="RedTitre2"/>
    <w:uiPriority w:val="99"/>
    <w:locked/>
    <w:rsid w:val="00F357EF"/>
    <w:rPr>
      <w:rFonts w:ascii="Arial" w:eastAsia="Times New Roman" w:hAnsi="Arial" w:cs="Arial"/>
      <w:b/>
      <w:bCs/>
      <w:sz w:val="24"/>
      <w:szCs w:val="24"/>
      <w:lang w:eastAsia="ar-SA"/>
    </w:rPr>
  </w:style>
  <w:style w:type="character" w:customStyle="1" w:styleId="Niveau1Car">
    <w:name w:val="Niveau 1 Car"/>
    <w:basedOn w:val="RedTitre2Car"/>
    <w:link w:val="Niveau1"/>
    <w:uiPriority w:val="99"/>
    <w:locked/>
    <w:rsid w:val="00F357EF"/>
    <w:rPr>
      <w:rFonts w:ascii="Arial" w:eastAsia="Times New Roman" w:hAnsi="Arial" w:cs="Arial"/>
      <w:b/>
      <w:bCs/>
      <w:sz w:val="24"/>
      <w:szCs w:val="24"/>
      <w:shd w:val="clear" w:color="auto" w:fill="F2F2F2"/>
      <w:lang w:eastAsia="ar-SA"/>
    </w:rPr>
  </w:style>
  <w:style w:type="paragraph" w:customStyle="1" w:styleId="Default">
    <w:name w:val="Default"/>
    <w:rsid w:val="00F357EF"/>
    <w:pPr>
      <w:autoSpaceDE w:val="0"/>
      <w:autoSpaceDN w:val="0"/>
      <w:adjustRightInd w:val="0"/>
    </w:pPr>
    <w:rPr>
      <w:color w:val="000000"/>
      <w:sz w:val="24"/>
      <w:szCs w:val="24"/>
      <w:lang w:eastAsia="fr-FR"/>
    </w:rPr>
  </w:style>
  <w:style w:type="paragraph" w:styleId="TM3">
    <w:name w:val="toc 3"/>
    <w:basedOn w:val="Normal"/>
    <w:next w:val="Normal"/>
    <w:autoRedefine/>
    <w:uiPriority w:val="39"/>
    <w:rsid w:val="00F357EF"/>
    <w:pPr>
      <w:spacing w:after="100"/>
      <w:ind w:left="400"/>
    </w:pPr>
  </w:style>
  <w:style w:type="character" w:customStyle="1" w:styleId="apple-converted-space">
    <w:name w:val="apple-converted-space"/>
    <w:basedOn w:val="Policepardfaut"/>
    <w:uiPriority w:val="99"/>
    <w:rsid w:val="00F357EF"/>
    <w:rPr>
      <w:rFonts w:cs="Times New Roman"/>
    </w:rPr>
  </w:style>
  <w:style w:type="character" w:customStyle="1" w:styleId="CommentaireCar1">
    <w:name w:val="Commentaire Car1"/>
    <w:basedOn w:val="Policepardfaut"/>
    <w:rsid w:val="00F357EF"/>
    <w:rPr>
      <w:rFonts w:ascii="Arial" w:hAnsi="Arial" w:cs="Arial"/>
      <w:lang w:eastAsia="ar-SA"/>
    </w:rPr>
  </w:style>
  <w:style w:type="character" w:customStyle="1" w:styleId="A7">
    <w:name w:val="A7"/>
    <w:uiPriority w:val="99"/>
    <w:rsid w:val="00F357EF"/>
    <w:rPr>
      <w:rFonts w:ascii="Gill Sans Std" w:hAnsi="Gill Sans Std" w:cs="Gill Sans Std"/>
      <w:color w:val="221E1F"/>
      <w:sz w:val="16"/>
      <w:szCs w:val="16"/>
    </w:rPr>
  </w:style>
  <w:style w:type="paragraph" w:styleId="Sansinterligne">
    <w:name w:val="No Spacing"/>
    <w:uiPriority w:val="1"/>
    <w:rsid w:val="00F357EF"/>
    <w:rPr>
      <w:rFonts w:eastAsia="Calibri"/>
    </w:rPr>
  </w:style>
  <w:style w:type="character" w:styleId="lev">
    <w:name w:val="Strong"/>
    <w:uiPriority w:val="22"/>
    <w:qFormat/>
    <w:rsid w:val="0005317D"/>
    <w:rPr>
      <w:b/>
      <w:bCs/>
    </w:rPr>
  </w:style>
  <w:style w:type="character" w:styleId="Accentuation">
    <w:name w:val="Emphasis"/>
    <w:basedOn w:val="Policepardfaut"/>
    <w:uiPriority w:val="20"/>
    <w:qFormat/>
    <w:rsid w:val="0005317D"/>
    <w:rPr>
      <w:i/>
      <w:iCs/>
    </w:rPr>
  </w:style>
  <w:style w:type="paragraph" w:customStyle="1" w:styleId="Normal1">
    <w:name w:val="Normal1"/>
    <w:basedOn w:val="Normal"/>
    <w:rsid w:val="00F357EF"/>
    <w:pPr>
      <w:suppressAutoHyphens/>
    </w:pPr>
    <w:rPr>
      <w:rFonts w:ascii="Verdana" w:eastAsia="Arial Unicode MS" w:hAnsi="Verdana"/>
      <w:szCs w:val="24"/>
      <w:lang w:eastAsia="fr-FR"/>
    </w:rPr>
  </w:style>
  <w:style w:type="paragraph" w:customStyle="1" w:styleId="Textebrut2">
    <w:name w:val="Texte brut2"/>
    <w:basedOn w:val="Normal"/>
    <w:rsid w:val="00F357EF"/>
    <w:rPr>
      <w:rFonts w:ascii="Courier New" w:hAnsi="Courier New"/>
      <w:lang w:eastAsia="fr-FR"/>
    </w:rPr>
  </w:style>
  <w:style w:type="character" w:styleId="Appelnotedebasdep">
    <w:name w:val="footnote reference"/>
    <w:basedOn w:val="Policepardfaut"/>
    <w:semiHidden/>
    <w:rsid w:val="00F357EF"/>
    <w:rPr>
      <w:position w:val="6"/>
      <w:sz w:val="18"/>
      <w:szCs w:val="18"/>
    </w:rPr>
  </w:style>
  <w:style w:type="paragraph" w:styleId="Notedebasdepage">
    <w:name w:val="footnote text"/>
    <w:basedOn w:val="Normal"/>
    <w:link w:val="NotedebasdepageCar"/>
    <w:rsid w:val="00F357EF"/>
    <w:rPr>
      <w:rFonts w:ascii="Tms Rmn" w:hAnsi="Tms Rmn"/>
      <w:lang w:eastAsia="fr-FR"/>
    </w:rPr>
  </w:style>
  <w:style w:type="character" w:customStyle="1" w:styleId="NotedebasdepageCar">
    <w:name w:val="Note de bas de page Car"/>
    <w:basedOn w:val="Policepardfaut"/>
    <w:link w:val="Notedebasdepage"/>
    <w:rsid w:val="00F357EF"/>
    <w:rPr>
      <w:rFonts w:ascii="Tms Rmn" w:eastAsia="Times New Roman" w:hAnsi="Tms Rmn" w:cs="Times New Roman"/>
      <w:sz w:val="20"/>
      <w:szCs w:val="20"/>
      <w:lang w:eastAsia="fr-FR"/>
    </w:rPr>
  </w:style>
  <w:style w:type="paragraph" w:customStyle="1" w:styleId="Paragraphedeliste1">
    <w:name w:val="Paragraphe de liste1"/>
    <w:basedOn w:val="Normal"/>
    <w:rsid w:val="00F357EF"/>
    <w:pPr>
      <w:spacing w:after="200"/>
      <w:ind w:left="720"/>
      <w:contextualSpacing/>
    </w:pPr>
  </w:style>
  <w:style w:type="character" w:customStyle="1" w:styleId="gwt-radiobutton">
    <w:name w:val="gwt-radiobutton"/>
    <w:basedOn w:val="Policepardfaut"/>
    <w:rsid w:val="00F357EF"/>
  </w:style>
  <w:style w:type="character" w:styleId="Lienhypertextesuivivisit">
    <w:name w:val="FollowedHyperlink"/>
    <w:basedOn w:val="Policepardfaut"/>
    <w:uiPriority w:val="99"/>
    <w:semiHidden/>
    <w:unhideWhenUsed/>
    <w:rsid w:val="00F357EF"/>
    <w:rPr>
      <w:color w:val="954F72" w:themeColor="followedHyperlink"/>
      <w:u w:val="single"/>
    </w:rPr>
  </w:style>
  <w:style w:type="table" w:customStyle="1" w:styleId="Grilledutableau1">
    <w:name w:val="Grille du tableau1"/>
    <w:basedOn w:val="TableauNormal"/>
    <w:next w:val="Grilledutableau"/>
    <w:uiPriority w:val="59"/>
    <w:rsid w:val="00F357EF"/>
    <w:rPr>
      <w:rFonts w:eastAsia="MS Mincho"/>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0">
    <w:name w:val="Enum0"/>
    <w:basedOn w:val="Normal"/>
    <w:rsid w:val="00F357EF"/>
    <w:pPr>
      <w:spacing w:before="120"/>
    </w:pPr>
    <w:rPr>
      <w:szCs w:val="16"/>
      <w:lang w:eastAsia="fr-FR"/>
    </w:rPr>
  </w:style>
  <w:style w:type="paragraph" w:styleId="Retraitcorpsdetexte3">
    <w:name w:val="Body Text Indent 3"/>
    <w:basedOn w:val="Normal"/>
    <w:link w:val="Retraitcorpsdetexte3Car"/>
    <w:uiPriority w:val="99"/>
    <w:semiHidden/>
    <w:unhideWhenUsed/>
    <w:rsid w:val="00F357E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357EF"/>
    <w:rPr>
      <w:rFonts w:ascii="Times New Roman" w:eastAsia="Times New Roman" w:hAnsi="Times New Roman" w:cs="Times New Roman"/>
      <w:kern w:val="28"/>
      <w:sz w:val="16"/>
      <w:szCs w:val="16"/>
    </w:rPr>
  </w:style>
  <w:style w:type="paragraph" w:customStyle="1" w:styleId="StyleComicSansMS11ptAprs15pt">
    <w:name w:val="Style Comic Sans MS 11 pt Après : 15 pt"/>
    <w:basedOn w:val="Normal"/>
    <w:autoRedefine/>
    <w:rsid w:val="00F357EF"/>
    <w:pPr>
      <w:spacing w:line="0" w:lineRule="atLeast"/>
      <w:ind w:left="-240"/>
      <w:textAlignment w:val="baseline"/>
    </w:pPr>
    <w:rPr>
      <w:lang w:eastAsia="fr-FR"/>
    </w:rPr>
  </w:style>
  <w:style w:type="character" w:customStyle="1" w:styleId="ParagraphedelisteCar">
    <w:name w:val="Paragraphe de liste Car"/>
    <w:basedOn w:val="Policepardfaut"/>
    <w:link w:val="Paragraphedeliste"/>
    <w:uiPriority w:val="34"/>
    <w:rsid w:val="008E0309"/>
    <w:rPr>
      <w:rFonts w:ascii="Aptos" w:eastAsia="Calibri" w:hAnsi="Aptos" w:cs="Arial"/>
      <w:lang w:eastAsia="x-none"/>
    </w:rPr>
  </w:style>
  <w:style w:type="paragraph" w:customStyle="1" w:styleId="fcasegauche">
    <w:name w:val="f_case_gauche"/>
    <w:basedOn w:val="Normal"/>
    <w:rsid w:val="00F357EF"/>
    <w:pPr>
      <w:spacing w:after="60"/>
      <w:ind w:left="284" w:hanging="284"/>
    </w:pPr>
    <w:rPr>
      <w:rFonts w:ascii="Univers" w:hAnsi="Univers" w:cs="Univers"/>
      <w:lang w:eastAsia="fr-FR"/>
    </w:rPr>
  </w:style>
  <w:style w:type="table" w:customStyle="1" w:styleId="Grilledutableau2">
    <w:name w:val="Grille du tableau2"/>
    <w:basedOn w:val="TableauNormal"/>
    <w:next w:val="Grilledutableau"/>
    <w:rsid w:val="00F357EF"/>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refnotetexte">
    <w:name w:val="curefnotetexte"/>
    <w:basedOn w:val="Policepardfaut"/>
    <w:rsid w:val="00C945FF"/>
    <w:rPr>
      <w:rFonts w:ascii="Verdana" w:hAnsi="Verdana" w:hint="default"/>
      <w:sz w:val="15"/>
      <w:szCs w:val="15"/>
    </w:rPr>
  </w:style>
  <w:style w:type="paragraph" w:customStyle="1" w:styleId="1111Niveau3">
    <w:name w:val="1.1.1.1 Niveau 3"/>
    <w:next w:val="Normal"/>
    <w:rsid w:val="00D349C1"/>
    <w:pPr>
      <w:keepNext/>
      <w:widowControl w:val="0"/>
      <w:autoSpaceDE w:val="0"/>
      <w:autoSpaceDN w:val="0"/>
      <w:adjustRightInd w:val="0"/>
      <w:spacing w:before="283" w:after="57" w:line="220" w:lineRule="atLeast"/>
      <w:ind w:left="851" w:hanging="851"/>
    </w:pPr>
    <w:rPr>
      <w:rFonts w:ascii="Arial" w:hAnsi="Arial"/>
      <w:b/>
      <w:sz w:val="18"/>
      <w:szCs w:val="18"/>
      <w:lang w:eastAsia="fr-FR"/>
    </w:rPr>
  </w:style>
  <w:style w:type="paragraph" w:customStyle="1" w:styleId="normalln">
    <w:name w:val="normal ln"/>
    <w:basedOn w:val="Normal"/>
    <w:autoRedefine/>
    <w:rsid w:val="006D719C"/>
    <w:rPr>
      <w:rFonts w:ascii="CGP" w:hAnsi="CGP"/>
      <w:spacing w:val="-3"/>
      <w:lang w:eastAsia="fr-FR"/>
    </w:rPr>
  </w:style>
  <w:style w:type="table" w:customStyle="1" w:styleId="Grilledutableau3">
    <w:name w:val="Grille du tableau3"/>
    <w:basedOn w:val="TableauNormal"/>
    <w:next w:val="Grilledutableau"/>
    <w:uiPriority w:val="59"/>
    <w:rsid w:val="00472BFA"/>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deliste">
    <w:name w:val="Par. de liste"/>
    <w:rsid w:val="00C21BBE"/>
    <w:pPr>
      <w:pBdr>
        <w:top w:val="nil"/>
        <w:left w:val="nil"/>
        <w:bottom w:val="nil"/>
        <w:right w:val="nil"/>
        <w:between w:val="nil"/>
        <w:bar w:val="nil"/>
      </w:pBdr>
      <w:spacing w:before="120"/>
      <w:ind w:left="720"/>
      <w:jc w:val="both"/>
    </w:pPr>
    <w:rPr>
      <w:rFonts w:ascii="Arial" w:eastAsia="Arial Unicode MS" w:hAnsi="Arial" w:cs="Arial Unicode MS"/>
      <w:color w:val="000000"/>
      <w:u w:color="000000"/>
      <w:bdr w:val="nil"/>
      <w:lang w:eastAsia="fr-FR"/>
    </w:rPr>
  </w:style>
  <w:style w:type="character" w:customStyle="1" w:styleId="Titre8Car">
    <w:name w:val="Titre 8 Car"/>
    <w:basedOn w:val="Policepardfaut"/>
    <w:link w:val="Titre8"/>
    <w:uiPriority w:val="9"/>
    <w:semiHidden/>
    <w:rsid w:val="0005317D"/>
    <w:rPr>
      <w:rFonts w:asciiTheme="majorHAnsi" w:eastAsiaTheme="majorEastAsia" w:hAnsiTheme="majorHAnsi" w:cstheme="majorBidi"/>
      <w:color w:val="272727" w:themeColor="text1" w:themeTint="D8"/>
      <w:sz w:val="21"/>
      <w:szCs w:val="21"/>
      <w:lang w:eastAsia="x-none"/>
    </w:rPr>
  </w:style>
  <w:style w:type="paragraph" w:styleId="Lgende">
    <w:name w:val="caption"/>
    <w:basedOn w:val="Normal"/>
    <w:next w:val="Normal"/>
    <w:uiPriority w:val="35"/>
    <w:semiHidden/>
    <w:unhideWhenUsed/>
    <w:qFormat/>
    <w:rsid w:val="0005317D"/>
    <w:pPr>
      <w:spacing w:after="200"/>
    </w:pPr>
    <w:rPr>
      <w:rFonts w:eastAsia="Times New Roman"/>
      <w:i/>
      <w:iCs/>
      <w:color w:val="44546A" w:themeColor="text2"/>
      <w:sz w:val="18"/>
      <w:szCs w:val="18"/>
    </w:rPr>
  </w:style>
  <w:style w:type="paragraph" w:styleId="Citation">
    <w:name w:val="Quote"/>
    <w:basedOn w:val="Normal"/>
    <w:next w:val="Normal"/>
    <w:link w:val="CitationCar"/>
    <w:uiPriority w:val="29"/>
    <w:qFormat/>
    <w:rsid w:val="0005317D"/>
    <w:pPr>
      <w:spacing w:before="200" w:after="160"/>
      <w:ind w:left="864" w:right="864"/>
      <w:jc w:val="center"/>
    </w:pPr>
    <w:rPr>
      <w:rFonts w:eastAsia="Times New Roman"/>
      <w:i/>
      <w:iCs/>
      <w:color w:val="404040" w:themeColor="text1" w:themeTint="BF"/>
    </w:rPr>
  </w:style>
  <w:style w:type="character" w:customStyle="1" w:styleId="CitationCar">
    <w:name w:val="Citation Car"/>
    <w:basedOn w:val="Policepardfaut"/>
    <w:link w:val="Citation"/>
    <w:uiPriority w:val="29"/>
    <w:rsid w:val="0005317D"/>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05317D"/>
    <w:pPr>
      <w:pBdr>
        <w:top w:val="single" w:sz="4" w:space="10" w:color="5B9BD5" w:themeColor="accent1"/>
        <w:bottom w:val="single" w:sz="4" w:space="10" w:color="5B9BD5" w:themeColor="accent1"/>
      </w:pBdr>
      <w:spacing w:before="360" w:after="360"/>
      <w:ind w:left="864" w:right="864"/>
      <w:jc w:val="center"/>
    </w:pPr>
    <w:rPr>
      <w:rFonts w:eastAsiaTheme="majorEastAsia"/>
      <w:i/>
      <w:iCs/>
      <w:color w:val="5B9BD5" w:themeColor="accent1"/>
    </w:rPr>
  </w:style>
  <w:style w:type="character" w:customStyle="1" w:styleId="CitationintenseCar">
    <w:name w:val="Citation intense Car"/>
    <w:basedOn w:val="Policepardfaut"/>
    <w:link w:val="Citationintense"/>
    <w:uiPriority w:val="30"/>
    <w:rsid w:val="0005317D"/>
    <w:rPr>
      <w:rFonts w:ascii="Arial" w:eastAsiaTheme="majorEastAsia" w:hAnsi="Arial" w:cs="Arial"/>
      <w:i/>
      <w:iCs/>
      <w:color w:val="5B9BD5" w:themeColor="accent1"/>
    </w:rPr>
  </w:style>
  <w:style w:type="character" w:styleId="Accentuationlgre">
    <w:name w:val="Subtle Emphasis"/>
    <w:basedOn w:val="Policepardfaut"/>
    <w:uiPriority w:val="19"/>
    <w:qFormat/>
    <w:rsid w:val="0005317D"/>
    <w:rPr>
      <w:i/>
      <w:iCs/>
      <w:color w:val="404040" w:themeColor="text1" w:themeTint="BF"/>
    </w:rPr>
  </w:style>
  <w:style w:type="character" w:styleId="Accentuationintense">
    <w:name w:val="Intense Emphasis"/>
    <w:basedOn w:val="Policepardfaut"/>
    <w:uiPriority w:val="21"/>
    <w:qFormat/>
    <w:rsid w:val="0005317D"/>
    <w:rPr>
      <w:i/>
      <w:iCs/>
      <w:color w:val="5B9BD5" w:themeColor="accent1"/>
    </w:rPr>
  </w:style>
  <w:style w:type="character" w:styleId="Rfrencelgre">
    <w:name w:val="Subtle Reference"/>
    <w:basedOn w:val="Policepardfaut"/>
    <w:uiPriority w:val="31"/>
    <w:qFormat/>
    <w:rsid w:val="0005317D"/>
    <w:rPr>
      <w:smallCaps/>
      <w:color w:val="5A5A5A" w:themeColor="text1" w:themeTint="A5"/>
    </w:rPr>
  </w:style>
  <w:style w:type="character" w:styleId="Rfrenceintense">
    <w:name w:val="Intense Reference"/>
    <w:basedOn w:val="Policepardfaut"/>
    <w:uiPriority w:val="32"/>
    <w:qFormat/>
    <w:rsid w:val="0005317D"/>
    <w:rPr>
      <w:b/>
      <w:bCs/>
      <w:smallCaps/>
      <w:color w:val="5B9BD5" w:themeColor="accent1"/>
      <w:spacing w:val="5"/>
    </w:rPr>
  </w:style>
  <w:style w:type="character" w:styleId="Titredulivre">
    <w:name w:val="Book Title"/>
    <w:basedOn w:val="Policepardfaut"/>
    <w:uiPriority w:val="33"/>
    <w:qFormat/>
    <w:rsid w:val="0005317D"/>
    <w:rPr>
      <w:b/>
      <w:bCs/>
      <w:i/>
      <w:iCs/>
      <w:spacing w:val="5"/>
    </w:rPr>
  </w:style>
  <w:style w:type="character" w:styleId="Mentionnonrsolue">
    <w:name w:val="Unresolved Mention"/>
    <w:basedOn w:val="Policepardfaut"/>
    <w:uiPriority w:val="99"/>
    <w:semiHidden/>
    <w:unhideWhenUsed/>
    <w:rsid w:val="0017239C"/>
    <w:rPr>
      <w:color w:val="605E5C"/>
      <w:shd w:val="clear" w:color="auto" w:fill="E1DFDD"/>
    </w:rPr>
  </w:style>
  <w:style w:type="paragraph" w:styleId="TM4">
    <w:name w:val="toc 4"/>
    <w:basedOn w:val="Normal"/>
    <w:next w:val="Normal"/>
    <w:autoRedefine/>
    <w:uiPriority w:val="39"/>
    <w:unhideWhenUsed/>
    <w:rsid w:val="002335AC"/>
    <w:pPr>
      <w:autoSpaceDE/>
      <w:autoSpaceDN/>
      <w:adjustRightInd/>
      <w:spacing w:after="100" w:line="278" w:lineRule="auto"/>
      <w:ind w:left="720"/>
      <w:jc w:val="left"/>
    </w:pPr>
    <w:rPr>
      <w:rFonts w:asciiTheme="minorHAnsi" w:eastAsiaTheme="minorEastAsia" w:hAnsiTheme="minorHAnsi" w:cstheme="minorBidi"/>
      <w:kern w:val="2"/>
      <w:sz w:val="24"/>
      <w:szCs w:val="24"/>
      <w:lang w:eastAsia="fr-FR"/>
      <w14:ligatures w14:val="standardContextual"/>
    </w:rPr>
  </w:style>
  <w:style w:type="paragraph" w:styleId="TM5">
    <w:name w:val="toc 5"/>
    <w:basedOn w:val="Normal"/>
    <w:next w:val="Normal"/>
    <w:autoRedefine/>
    <w:uiPriority w:val="39"/>
    <w:unhideWhenUsed/>
    <w:rsid w:val="002335AC"/>
    <w:pPr>
      <w:autoSpaceDE/>
      <w:autoSpaceDN/>
      <w:adjustRightInd/>
      <w:spacing w:after="100" w:line="278" w:lineRule="auto"/>
      <w:ind w:left="960"/>
      <w:jc w:val="left"/>
    </w:pPr>
    <w:rPr>
      <w:rFonts w:asciiTheme="minorHAnsi" w:eastAsiaTheme="minorEastAsia" w:hAnsiTheme="minorHAnsi" w:cstheme="minorBidi"/>
      <w:kern w:val="2"/>
      <w:sz w:val="24"/>
      <w:szCs w:val="24"/>
      <w:lang w:eastAsia="fr-FR"/>
      <w14:ligatures w14:val="standardContextual"/>
    </w:rPr>
  </w:style>
  <w:style w:type="paragraph" w:styleId="TM6">
    <w:name w:val="toc 6"/>
    <w:basedOn w:val="Normal"/>
    <w:next w:val="Normal"/>
    <w:autoRedefine/>
    <w:uiPriority w:val="39"/>
    <w:unhideWhenUsed/>
    <w:rsid w:val="002335AC"/>
    <w:pPr>
      <w:autoSpaceDE/>
      <w:autoSpaceDN/>
      <w:adjustRightInd/>
      <w:spacing w:after="100" w:line="278" w:lineRule="auto"/>
      <w:ind w:left="1200"/>
      <w:jc w:val="left"/>
    </w:pPr>
    <w:rPr>
      <w:rFonts w:asciiTheme="minorHAnsi" w:eastAsiaTheme="minorEastAsia" w:hAnsiTheme="minorHAnsi" w:cstheme="minorBidi"/>
      <w:kern w:val="2"/>
      <w:sz w:val="24"/>
      <w:szCs w:val="24"/>
      <w:lang w:eastAsia="fr-FR"/>
      <w14:ligatures w14:val="standardContextual"/>
    </w:rPr>
  </w:style>
  <w:style w:type="paragraph" w:styleId="TM7">
    <w:name w:val="toc 7"/>
    <w:basedOn w:val="Normal"/>
    <w:next w:val="Normal"/>
    <w:autoRedefine/>
    <w:uiPriority w:val="39"/>
    <w:unhideWhenUsed/>
    <w:rsid w:val="002335AC"/>
    <w:pPr>
      <w:autoSpaceDE/>
      <w:autoSpaceDN/>
      <w:adjustRightInd/>
      <w:spacing w:after="100" w:line="278" w:lineRule="auto"/>
      <w:ind w:left="1440"/>
      <w:jc w:val="left"/>
    </w:pPr>
    <w:rPr>
      <w:rFonts w:asciiTheme="minorHAnsi" w:eastAsiaTheme="minorEastAsia" w:hAnsiTheme="minorHAnsi" w:cstheme="minorBidi"/>
      <w:kern w:val="2"/>
      <w:sz w:val="24"/>
      <w:szCs w:val="24"/>
      <w:lang w:eastAsia="fr-FR"/>
      <w14:ligatures w14:val="standardContextual"/>
    </w:rPr>
  </w:style>
  <w:style w:type="paragraph" w:styleId="TM8">
    <w:name w:val="toc 8"/>
    <w:basedOn w:val="Normal"/>
    <w:next w:val="Normal"/>
    <w:autoRedefine/>
    <w:uiPriority w:val="39"/>
    <w:unhideWhenUsed/>
    <w:rsid w:val="002335AC"/>
    <w:pPr>
      <w:autoSpaceDE/>
      <w:autoSpaceDN/>
      <w:adjustRightInd/>
      <w:spacing w:after="100" w:line="278" w:lineRule="auto"/>
      <w:ind w:left="1680"/>
      <w:jc w:val="left"/>
    </w:pPr>
    <w:rPr>
      <w:rFonts w:asciiTheme="minorHAnsi" w:eastAsiaTheme="minorEastAsia" w:hAnsiTheme="minorHAnsi" w:cstheme="minorBidi"/>
      <w:kern w:val="2"/>
      <w:sz w:val="24"/>
      <w:szCs w:val="24"/>
      <w:lang w:eastAsia="fr-FR"/>
      <w14:ligatures w14:val="standardContextual"/>
    </w:rPr>
  </w:style>
  <w:style w:type="paragraph" w:styleId="TM9">
    <w:name w:val="toc 9"/>
    <w:basedOn w:val="Normal"/>
    <w:next w:val="Normal"/>
    <w:autoRedefine/>
    <w:uiPriority w:val="39"/>
    <w:unhideWhenUsed/>
    <w:rsid w:val="002335AC"/>
    <w:pPr>
      <w:autoSpaceDE/>
      <w:autoSpaceDN/>
      <w:adjustRightInd/>
      <w:spacing w:after="100" w:line="278" w:lineRule="auto"/>
      <w:ind w:left="1920"/>
      <w:jc w:val="left"/>
    </w:pPr>
    <w:rPr>
      <w:rFonts w:asciiTheme="minorHAnsi" w:eastAsiaTheme="minorEastAsia" w:hAnsiTheme="minorHAnsi" w:cstheme="minorBidi"/>
      <w:kern w:val="2"/>
      <w:sz w:val="24"/>
      <w:szCs w:val="24"/>
      <w:lang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264930">
      <w:bodyDiv w:val="1"/>
      <w:marLeft w:val="0"/>
      <w:marRight w:val="0"/>
      <w:marTop w:val="0"/>
      <w:marBottom w:val="0"/>
      <w:divBdr>
        <w:top w:val="none" w:sz="0" w:space="0" w:color="auto"/>
        <w:left w:val="none" w:sz="0" w:space="0" w:color="auto"/>
        <w:bottom w:val="none" w:sz="0" w:space="0" w:color="auto"/>
        <w:right w:val="none" w:sz="0" w:space="0" w:color="auto"/>
      </w:divBdr>
    </w:div>
    <w:div w:id="567233546">
      <w:bodyDiv w:val="1"/>
      <w:marLeft w:val="0"/>
      <w:marRight w:val="0"/>
      <w:marTop w:val="0"/>
      <w:marBottom w:val="0"/>
      <w:divBdr>
        <w:top w:val="none" w:sz="0" w:space="0" w:color="auto"/>
        <w:left w:val="none" w:sz="0" w:space="0" w:color="auto"/>
        <w:bottom w:val="none" w:sz="0" w:space="0" w:color="auto"/>
        <w:right w:val="none" w:sz="0" w:space="0" w:color="auto"/>
      </w:divBdr>
    </w:div>
    <w:div w:id="670715103">
      <w:bodyDiv w:val="1"/>
      <w:marLeft w:val="0"/>
      <w:marRight w:val="0"/>
      <w:marTop w:val="0"/>
      <w:marBottom w:val="0"/>
      <w:divBdr>
        <w:top w:val="none" w:sz="0" w:space="0" w:color="auto"/>
        <w:left w:val="none" w:sz="0" w:space="0" w:color="auto"/>
        <w:bottom w:val="none" w:sz="0" w:space="0" w:color="auto"/>
        <w:right w:val="none" w:sz="0" w:space="0" w:color="auto"/>
      </w:divBdr>
    </w:div>
    <w:div w:id="773525373">
      <w:bodyDiv w:val="1"/>
      <w:marLeft w:val="0"/>
      <w:marRight w:val="0"/>
      <w:marTop w:val="0"/>
      <w:marBottom w:val="0"/>
      <w:divBdr>
        <w:top w:val="none" w:sz="0" w:space="0" w:color="auto"/>
        <w:left w:val="none" w:sz="0" w:space="0" w:color="auto"/>
        <w:bottom w:val="none" w:sz="0" w:space="0" w:color="auto"/>
        <w:right w:val="none" w:sz="0" w:space="0" w:color="auto"/>
      </w:divBdr>
    </w:div>
    <w:div w:id="906692551">
      <w:bodyDiv w:val="1"/>
      <w:marLeft w:val="0"/>
      <w:marRight w:val="0"/>
      <w:marTop w:val="0"/>
      <w:marBottom w:val="0"/>
      <w:divBdr>
        <w:top w:val="none" w:sz="0" w:space="0" w:color="auto"/>
        <w:left w:val="none" w:sz="0" w:space="0" w:color="auto"/>
        <w:bottom w:val="none" w:sz="0" w:space="0" w:color="auto"/>
        <w:right w:val="none" w:sz="0" w:space="0" w:color="auto"/>
      </w:divBdr>
      <w:divsChild>
        <w:div w:id="569076651">
          <w:marLeft w:val="0"/>
          <w:marRight w:val="0"/>
          <w:marTop w:val="0"/>
          <w:marBottom w:val="0"/>
          <w:divBdr>
            <w:top w:val="none" w:sz="0" w:space="0" w:color="auto"/>
            <w:left w:val="none" w:sz="0" w:space="0" w:color="auto"/>
            <w:bottom w:val="none" w:sz="0" w:space="0" w:color="auto"/>
            <w:right w:val="none" w:sz="0" w:space="0" w:color="auto"/>
          </w:divBdr>
          <w:divsChild>
            <w:div w:id="1978490033">
              <w:marLeft w:val="0"/>
              <w:marRight w:val="0"/>
              <w:marTop w:val="0"/>
              <w:marBottom w:val="0"/>
              <w:divBdr>
                <w:top w:val="none" w:sz="0" w:space="0" w:color="auto"/>
                <w:left w:val="none" w:sz="0" w:space="0" w:color="auto"/>
                <w:bottom w:val="none" w:sz="0" w:space="0" w:color="auto"/>
                <w:right w:val="none" w:sz="0" w:space="0" w:color="auto"/>
              </w:divBdr>
              <w:divsChild>
                <w:div w:id="1581207140">
                  <w:marLeft w:val="0"/>
                  <w:marRight w:val="0"/>
                  <w:marTop w:val="0"/>
                  <w:marBottom w:val="0"/>
                  <w:divBdr>
                    <w:top w:val="none" w:sz="0" w:space="0" w:color="auto"/>
                    <w:left w:val="none" w:sz="0" w:space="0" w:color="auto"/>
                    <w:bottom w:val="none" w:sz="0" w:space="0" w:color="auto"/>
                    <w:right w:val="none" w:sz="0" w:space="0" w:color="auto"/>
                  </w:divBdr>
                  <w:divsChild>
                    <w:div w:id="1768891120">
                      <w:marLeft w:val="0"/>
                      <w:marRight w:val="0"/>
                      <w:marTop w:val="0"/>
                      <w:marBottom w:val="0"/>
                      <w:divBdr>
                        <w:top w:val="none" w:sz="0" w:space="0" w:color="auto"/>
                        <w:left w:val="none" w:sz="0" w:space="0" w:color="auto"/>
                        <w:bottom w:val="none" w:sz="0" w:space="0" w:color="auto"/>
                        <w:right w:val="none" w:sz="0" w:space="0" w:color="auto"/>
                      </w:divBdr>
                      <w:divsChild>
                        <w:div w:id="1969512211">
                          <w:marLeft w:val="0"/>
                          <w:marRight w:val="0"/>
                          <w:marTop w:val="0"/>
                          <w:marBottom w:val="0"/>
                          <w:divBdr>
                            <w:top w:val="none" w:sz="0" w:space="0" w:color="auto"/>
                            <w:left w:val="none" w:sz="0" w:space="0" w:color="auto"/>
                            <w:bottom w:val="none" w:sz="0" w:space="0" w:color="auto"/>
                            <w:right w:val="none" w:sz="0" w:space="0" w:color="auto"/>
                          </w:divBdr>
                          <w:divsChild>
                            <w:div w:id="552540345">
                              <w:marLeft w:val="0"/>
                              <w:marRight w:val="0"/>
                              <w:marTop w:val="0"/>
                              <w:marBottom w:val="0"/>
                              <w:divBdr>
                                <w:top w:val="none" w:sz="0" w:space="0" w:color="auto"/>
                                <w:left w:val="none" w:sz="0" w:space="0" w:color="auto"/>
                                <w:bottom w:val="none" w:sz="0" w:space="0" w:color="auto"/>
                                <w:right w:val="none" w:sz="0" w:space="0" w:color="auto"/>
                              </w:divBdr>
                              <w:divsChild>
                                <w:div w:id="1476750678">
                                  <w:marLeft w:val="0"/>
                                  <w:marRight w:val="0"/>
                                  <w:marTop w:val="0"/>
                                  <w:marBottom w:val="0"/>
                                  <w:divBdr>
                                    <w:top w:val="none" w:sz="0" w:space="0" w:color="auto"/>
                                    <w:left w:val="none" w:sz="0" w:space="0" w:color="auto"/>
                                    <w:bottom w:val="none" w:sz="0" w:space="0" w:color="auto"/>
                                    <w:right w:val="none" w:sz="0" w:space="0" w:color="auto"/>
                                  </w:divBdr>
                                  <w:divsChild>
                                    <w:div w:id="56191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4865">
                          <w:marLeft w:val="0"/>
                          <w:marRight w:val="0"/>
                          <w:marTop w:val="0"/>
                          <w:marBottom w:val="0"/>
                          <w:divBdr>
                            <w:top w:val="none" w:sz="0" w:space="0" w:color="auto"/>
                            <w:left w:val="none" w:sz="0" w:space="0" w:color="auto"/>
                            <w:bottom w:val="none" w:sz="0" w:space="0" w:color="auto"/>
                            <w:right w:val="none" w:sz="0" w:space="0" w:color="auto"/>
                          </w:divBdr>
                          <w:divsChild>
                            <w:div w:id="212470795">
                              <w:marLeft w:val="0"/>
                              <w:marRight w:val="0"/>
                              <w:marTop w:val="0"/>
                              <w:marBottom w:val="0"/>
                              <w:divBdr>
                                <w:top w:val="none" w:sz="0" w:space="0" w:color="auto"/>
                                <w:left w:val="none" w:sz="0" w:space="0" w:color="auto"/>
                                <w:bottom w:val="none" w:sz="0" w:space="0" w:color="auto"/>
                                <w:right w:val="none" w:sz="0" w:space="0" w:color="auto"/>
                              </w:divBdr>
                              <w:divsChild>
                                <w:div w:id="201741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931500">
      <w:bodyDiv w:val="1"/>
      <w:marLeft w:val="0"/>
      <w:marRight w:val="0"/>
      <w:marTop w:val="0"/>
      <w:marBottom w:val="0"/>
      <w:divBdr>
        <w:top w:val="none" w:sz="0" w:space="0" w:color="auto"/>
        <w:left w:val="none" w:sz="0" w:space="0" w:color="auto"/>
        <w:bottom w:val="none" w:sz="0" w:space="0" w:color="auto"/>
        <w:right w:val="none" w:sz="0" w:space="0" w:color="auto"/>
      </w:divBdr>
    </w:div>
    <w:div w:id="1100835319">
      <w:bodyDiv w:val="1"/>
      <w:marLeft w:val="0"/>
      <w:marRight w:val="0"/>
      <w:marTop w:val="0"/>
      <w:marBottom w:val="0"/>
      <w:divBdr>
        <w:top w:val="none" w:sz="0" w:space="0" w:color="auto"/>
        <w:left w:val="none" w:sz="0" w:space="0" w:color="auto"/>
        <w:bottom w:val="none" w:sz="0" w:space="0" w:color="auto"/>
        <w:right w:val="none" w:sz="0" w:space="0" w:color="auto"/>
      </w:divBdr>
    </w:div>
    <w:div w:id="1139690344">
      <w:bodyDiv w:val="1"/>
      <w:marLeft w:val="0"/>
      <w:marRight w:val="0"/>
      <w:marTop w:val="0"/>
      <w:marBottom w:val="0"/>
      <w:divBdr>
        <w:top w:val="none" w:sz="0" w:space="0" w:color="auto"/>
        <w:left w:val="none" w:sz="0" w:space="0" w:color="auto"/>
        <w:bottom w:val="none" w:sz="0" w:space="0" w:color="auto"/>
        <w:right w:val="none" w:sz="0" w:space="0" w:color="auto"/>
      </w:divBdr>
    </w:div>
    <w:div w:id="1141118913">
      <w:bodyDiv w:val="1"/>
      <w:marLeft w:val="0"/>
      <w:marRight w:val="0"/>
      <w:marTop w:val="0"/>
      <w:marBottom w:val="0"/>
      <w:divBdr>
        <w:top w:val="none" w:sz="0" w:space="0" w:color="auto"/>
        <w:left w:val="none" w:sz="0" w:space="0" w:color="auto"/>
        <w:bottom w:val="none" w:sz="0" w:space="0" w:color="auto"/>
        <w:right w:val="none" w:sz="0" w:space="0" w:color="auto"/>
      </w:divBdr>
    </w:div>
    <w:div w:id="1204950315">
      <w:bodyDiv w:val="1"/>
      <w:marLeft w:val="0"/>
      <w:marRight w:val="0"/>
      <w:marTop w:val="0"/>
      <w:marBottom w:val="0"/>
      <w:divBdr>
        <w:top w:val="none" w:sz="0" w:space="0" w:color="auto"/>
        <w:left w:val="none" w:sz="0" w:space="0" w:color="auto"/>
        <w:bottom w:val="none" w:sz="0" w:space="0" w:color="auto"/>
        <w:right w:val="none" w:sz="0" w:space="0" w:color="auto"/>
      </w:divBdr>
    </w:div>
    <w:div w:id="1361391939">
      <w:bodyDiv w:val="1"/>
      <w:marLeft w:val="0"/>
      <w:marRight w:val="0"/>
      <w:marTop w:val="0"/>
      <w:marBottom w:val="0"/>
      <w:divBdr>
        <w:top w:val="none" w:sz="0" w:space="0" w:color="auto"/>
        <w:left w:val="none" w:sz="0" w:space="0" w:color="auto"/>
        <w:bottom w:val="none" w:sz="0" w:space="0" w:color="auto"/>
        <w:right w:val="none" w:sz="0" w:space="0" w:color="auto"/>
      </w:divBdr>
    </w:div>
    <w:div w:id="1447774380">
      <w:bodyDiv w:val="1"/>
      <w:marLeft w:val="0"/>
      <w:marRight w:val="0"/>
      <w:marTop w:val="0"/>
      <w:marBottom w:val="0"/>
      <w:divBdr>
        <w:top w:val="none" w:sz="0" w:space="0" w:color="auto"/>
        <w:left w:val="none" w:sz="0" w:space="0" w:color="auto"/>
        <w:bottom w:val="none" w:sz="0" w:space="0" w:color="auto"/>
        <w:right w:val="none" w:sz="0" w:space="0" w:color="auto"/>
      </w:divBdr>
    </w:div>
    <w:div w:id="1468007535">
      <w:bodyDiv w:val="1"/>
      <w:marLeft w:val="0"/>
      <w:marRight w:val="0"/>
      <w:marTop w:val="0"/>
      <w:marBottom w:val="0"/>
      <w:divBdr>
        <w:top w:val="none" w:sz="0" w:space="0" w:color="auto"/>
        <w:left w:val="none" w:sz="0" w:space="0" w:color="auto"/>
        <w:bottom w:val="none" w:sz="0" w:space="0" w:color="auto"/>
        <w:right w:val="none" w:sz="0" w:space="0" w:color="auto"/>
      </w:divBdr>
    </w:div>
    <w:div w:id="1503886746">
      <w:bodyDiv w:val="1"/>
      <w:marLeft w:val="0"/>
      <w:marRight w:val="0"/>
      <w:marTop w:val="0"/>
      <w:marBottom w:val="0"/>
      <w:divBdr>
        <w:top w:val="none" w:sz="0" w:space="0" w:color="auto"/>
        <w:left w:val="none" w:sz="0" w:space="0" w:color="auto"/>
        <w:bottom w:val="none" w:sz="0" w:space="0" w:color="auto"/>
        <w:right w:val="none" w:sz="0" w:space="0" w:color="auto"/>
      </w:divBdr>
    </w:div>
    <w:div w:id="1521428026">
      <w:bodyDiv w:val="1"/>
      <w:marLeft w:val="0"/>
      <w:marRight w:val="0"/>
      <w:marTop w:val="0"/>
      <w:marBottom w:val="0"/>
      <w:divBdr>
        <w:top w:val="none" w:sz="0" w:space="0" w:color="auto"/>
        <w:left w:val="none" w:sz="0" w:space="0" w:color="auto"/>
        <w:bottom w:val="none" w:sz="0" w:space="0" w:color="auto"/>
        <w:right w:val="none" w:sz="0" w:space="0" w:color="auto"/>
      </w:divBdr>
    </w:div>
    <w:div w:id="1521578776">
      <w:bodyDiv w:val="1"/>
      <w:marLeft w:val="0"/>
      <w:marRight w:val="0"/>
      <w:marTop w:val="0"/>
      <w:marBottom w:val="0"/>
      <w:divBdr>
        <w:top w:val="none" w:sz="0" w:space="0" w:color="auto"/>
        <w:left w:val="none" w:sz="0" w:space="0" w:color="auto"/>
        <w:bottom w:val="none" w:sz="0" w:space="0" w:color="auto"/>
        <w:right w:val="none" w:sz="0" w:space="0" w:color="auto"/>
      </w:divBdr>
    </w:div>
    <w:div w:id="1732728058">
      <w:bodyDiv w:val="1"/>
      <w:marLeft w:val="0"/>
      <w:marRight w:val="0"/>
      <w:marTop w:val="0"/>
      <w:marBottom w:val="0"/>
      <w:divBdr>
        <w:top w:val="none" w:sz="0" w:space="0" w:color="auto"/>
        <w:left w:val="none" w:sz="0" w:space="0" w:color="auto"/>
        <w:bottom w:val="none" w:sz="0" w:space="0" w:color="auto"/>
        <w:right w:val="none" w:sz="0" w:space="0" w:color="auto"/>
      </w:divBdr>
    </w:div>
    <w:div w:id="1835299647">
      <w:bodyDiv w:val="1"/>
      <w:marLeft w:val="0"/>
      <w:marRight w:val="0"/>
      <w:marTop w:val="0"/>
      <w:marBottom w:val="0"/>
      <w:divBdr>
        <w:top w:val="none" w:sz="0" w:space="0" w:color="auto"/>
        <w:left w:val="none" w:sz="0" w:space="0" w:color="auto"/>
        <w:bottom w:val="none" w:sz="0" w:space="0" w:color="auto"/>
        <w:right w:val="none" w:sz="0" w:space="0" w:color="auto"/>
      </w:divBdr>
    </w:div>
    <w:div w:id="1844318987">
      <w:bodyDiv w:val="1"/>
      <w:marLeft w:val="0"/>
      <w:marRight w:val="0"/>
      <w:marTop w:val="0"/>
      <w:marBottom w:val="0"/>
      <w:divBdr>
        <w:top w:val="none" w:sz="0" w:space="0" w:color="auto"/>
        <w:left w:val="none" w:sz="0" w:space="0" w:color="auto"/>
        <w:bottom w:val="none" w:sz="0" w:space="0" w:color="auto"/>
        <w:right w:val="none" w:sz="0" w:space="0" w:color="auto"/>
      </w:divBdr>
    </w:div>
    <w:div w:id="1916041405">
      <w:bodyDiv w:val="1"/>
      <w:marLeft w:val="0"/>
      <w:marRight w:val="0"/>
      <w:marTop w:val="0"/>
      <w:marBottom w:val="0"/>
      <w:divBdr>
        <w:top w:val="none" w:sz="0" w:space="0" w:color="auto"/>
        <w:left w:val="none" w:sz="0" w:space="0" w:color="auto"/>
        <w:bottom w:val="none" w:sz="0" w:space="0" w:color="auto"/>
        <w:right w:val="none" w:sz="0" w:space="0" w:color="auto"/>
      </w:divBdr>
    </w:div>
    <w:div w:id="1918980302">
      <w:bodyDiv w:val="1"/>
      <w:marLeft w:val="0"/>
      <w:marRight w:val="0"/>
      <w:marTop w:val="0"/>
      <w:marBottom w:val="0"/>
      <w:divBdr>
        <w:top w:val="none" w:sz="0" w:space="0" w:color="auto"/>
        <w:left w:val="none" w:sz="0" w:space="0" w:color="auto"/>
        <w:bottom w:val="none" w:sz="0" w:space="0" w:color="auto"/>
        <w:right w:val="none" w:sz="0" w:space="0" w:color="auto"/>
      </w:divBdr>
    </w:div>
    <w:div w:id="195686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e.gouv.fr/daj/formulaires-declaration-candidat-dc1-dc2-dc3-dc4" TargetMode="External"/><Relationship Id="rId18" Type="http://schemas.openxmlformats.org/officeDocument/2006/relationships/hyperlink" Target="mailto:marches-publics@monuments-nationaux.f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rches-publics@monuments-nationaux.fr" TargetMode="External"/><Relationship Id="rId17" Type="http://schemas.openxmlformats.org/officeDocument/2006/relationships/hyperlink" Target="http://www.e-attestation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3984&amp;idArticle=LEGIARTI000006787155&amp;dateTexte=&amp;categorieLien=ci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Article.do?cidTexte=LEGITEXT000006073984&amp;idArticle=LEGIARTI000006795917&amp;dateTexte=&amp;categorieLien=cid"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3984&amp;idArticle=LEGIARTI000006795911&amp;dateTexte=&amp;categorieLien=cid"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CDB2CEEA8F8340B4550B0563757DEB" ma:contentTypeVersion="14" ma:contentTypeDescription="Crée un document." ma:contentTypeScope="" ma:versionID="d1eda62cc210b05d17e11bda92c79931">
  <xsd:schema xmlns:xsd="http://www.w3.org/2001/XMLSchema" xmlns:xs="http://www.w3.org/2001/XMLSchema" xmlns:p="http://schemas.microsoft.com/office/2006/metadata/properties" xmlns:ns3="58d6479b-6bf6-44e8-9962-feddacbf7ab5" xmlns:ns4="890d8bde-f21d-4673-8a41-c664d566e358" targetNamespace="http://schemas.microsoft.com/office/2006/metadata/properties" ma:root="true" ma:fieldsID="09d28c6cfa8abac28bb6abda321ec461" ns3:_="" ns4:_="">
    <xsd:import namespace="58d6479b-6bf6-44e8-9962-feddacbf7ab5"/>
    <xsd:import namespace="890d8bde-f21d-4673-8a41-c664d566e35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d6479b-6bf6-44e8-9962-feddacbf7a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90d8bde-f21d-4673-8a41-c664d566e35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E3F0-DFF2-4509-B0D3-8E7A44E5C9E0}">
  <ds:schemaRefs>
    <ds:schemaRef ds:uri="http://schemas.microsoft.com/sharepoint/v3/contenttype/forms"/>
  </ds:schemaRefs>
</ds:datastoreItem>
</file>

<file path=customXml/itemProps2.xml><?xml version="1.0" encoding="utf-8"?>
<ds:datastoreItem xmlns:ds="http://schemas.openxmlformats.org/officeDocument/2006/customXml" ds:itemID="{52570F92-86C0-4304-B728-B0679F4974AC}">
  <ds:schemaRefs>
    <ds:schemaRef ds:uri="http://www.w3.org/XML/1998/namespace"/>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890d8bde-f21d-4673-8a41-c664d566e358"/>
    <ds:schemaRef ds:uri="http://schemas.openxmlformats.org/package/2006/metadata/core-properties"/>
    <ds:schemaRef ds:uri="58d6479b-6bf6-44e8-9962-feddacbf7ab5"/>
    <ds:schemaRef ds:uri="http://purl.org/dc/elements/1.1/"/>
  </ds:schemaRefs>
</ds:datastoreItem>
</file>

<file path=customXml/itemProps3.xml><?xml version="1.0" encoding="utf-8"?>
<ds:datastoreItem xmlns:ds="http://schemas.openxmlformats.org/officeDocument/2006/customXml" ds:itemID="{9090F239-DB29-450F-A7DE-79DED9503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d6479b-6bf6-44e8-9962-feddacbf7ab5"/>
    <ds:schemaRef ds:uri="890d8bde-f21d-4673-8a41-c664d566e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C76E04-81E6-4A38-BB0C-EB805C86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56</Pages>
  <Words>19015</Words>
  <Characters>104585</Characters>
  <Application>Microsoft Office Word</Application>
  <DocSecurity>0</DocSecurity>
  <Lines>871</Lines>
  <Paragraphs>246</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123354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Cattoir Alix</dc:creator>
  <cp:keywords/>
  <dc:description/>
  <cp:lastModifiedBy>Laforge Julien</cp:lastModifiedBy>
  <cp:revision>15</cp:revision>
  <cp:lastPrinted>2025-06-10T14:34:00Z</cp:lastPrinted>
  <dcterms:created xsi:type="dcterms:W3CDTF">2025-06-03T15:10:00Z</dcterms:created>
  <dcterms:modified xsi:type="dcterms:W3CDTF">2025-06-10T14:36:00Z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0x01010038CDB2CEEA8F8340B4550B0563757DEB</vt:lpwstr>
  </property>
</Properties>
</file>